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8F4B0" w14:textId="4D1F3BDF" w:rsidR="00CB5A8F" w:rsidRPr="00FE6E75" w:rsidRDefault="00EA44EB" w:rsidP="00CB5A8F">
      <w:pPr>
        <w:pStyle w:val="Geenafstand"/>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Paul Geerts en Jorn </w:t>
      </w:r>
      <w:proofErr w:type="spellStart"/>
      <w:r>
        <w:rPr>
          <w:rFonts w:ascii="Times New Roman" w:hAnsi="Times New Roman" w:cs="Times New Roman"/>
          <w:b/>
          <w:bCs/>
          <w:sz w:val="24"/>
          <w:szCs w:val="24"/>
        </w:rPr>
        <w:t>Torenbosch</w:t>
      </w:r>
      <w:proofErr w:type="spellEnd"/>
      <w:r>
        <w:rPr>
          <w:rFonts w:ascii="Times New Roman" w:hAnsi="Times New Roman" w:cs="Times New Roman"/>
          <w:b/>
          <w:bCs/>
          <w:sz w:val="24"/>
          <w:szCs w:val="24"/>
        </w:rPr>
        <w:t xml:space="preserve">, </w:t>
      </w:r>
      <w:r w:rsidR="00CB5A8F" w:rsidRPr="00FE6E75">
        <w:rPr>
          <w:rFonts w:ascii="Times New Roman" w:hAnsi="Times New Roman" w:cs="Times New Roman"/>
          <w:b/>
          <w:bCs/>
          <w:sz w:val="24"/>
          <w:szCs w:val="24"/>
        </w:rPr>
        <w:t xml:space="preserve">Gecombineerde noot onder </w:t>
      </w:r>
      <w:proofErr w:type="spellStart"/>
      <w:r w:rsidR="00CB5A8F" w:rsidRPr="00FE6E75">
        <w:rPr>
          <w:rFonts w:ascii="Times New Roman" w:hAnsi="Times New Roman" w:cs="Times New Roman"/>
          <w:b/>
          <w:bCs/>
          <w:sz w:val="24"/>
          <w:szCs w:val="24"/>
        </w:rPr>
        <w:t>HvJ</w:t>
      </w:r>
      <w:proofErr w:type="spellEnd"/>
      <w:r w:rsidR="00CB5A8F" w:rsidRPr="00FE6E75">
        <w:rPr>
          <w:rFonts w:ascii="Times New Roman" w:hAnsi="Times New Roman" w:cs="Times New Roman"/>
          <w:b/>
          <w:bCs/>
          <w:sz w:val="24"/>
          <w:szCs w:val="24"/>
        </w:rPr>
        <w:t xml:space="preserve"> EU 12 juni 2018, ECLI:EU:C:2018:423 (</w:t>
      </w:r>
      <w:proofErr w:type="spellStart"/>
      <w:r w:rsidR="00CB5A8F" w:rsidRPr="00FE6E75">
        <w:rPr>
          <w:rFonts w:ascii="Times New Roman" w:hAnsi="Times New Roman" w:cs="Times New Roman"/>
          <w:b/>
          <w:bCs/>
          <w:i/>
          <w:iCs/>
          <w:sz w:val="24"/>
          <w:szCs w:val="24"/>
        </w:rPr>
        <w:t>Louboutin</w:t>
      </w:r>
      <w:proofErr w:type="spellEnd"/>
      <w:r w:rsidR="00CB5A8F" w:rsidRPr="00FE6E75">
        <w:rPr>
          <w:rFonts w:ascii="Times New Roman" w:hAnsi="Times New Roman" w:cs="Times New Roman"/>
          <w:b/>
          <w:bCs/>
          <w:i/>
          <w:iCs/>
          <w:sz w:val="24"/>
          <w:szCs w:val="24"/>
        </w:rPr>
        <w:t>/Van Haren</w:t>
      </w:r>
      <w:r w:rsidR="00CB5A8F" w:rsidRPr="00FE6E75">
        <w:rPr>
          <w:rFonts w:ascii="Times New Roman" w:hAnsi="Times New Roman" w:cs="Times New Roman"/>
          <w:b/>
          <w:bCs/>
          <w:sz w:val="24"/>
          <w:szCs w:val="24"/>
        </w:rPr>
        <w:t xml:space="preserve">), </w:t>
      </w:r>
      <w:proofErr w:type="spellStart"/>
      <w:r w:rsidR="00CB5A8F" w:rsidRPr="00FE6E75">
        <w:rPr>
          <w:rFonts w:ascii="Times New Roman" w:hAnsi="Times New Roman" w:cs="Times New Roman"/>
          <w:b/>
          <w:bCs/>
          <w:sz w:val="24"/>
          <w:szCs w:val="24"/>
        </w:rPr>
        <w:t>HvJ</w:t>
      </w:r>
      <w:proofErr w:type="spellEnd"/>
      <w:r w:rsidR="00CB5A8F" w:rsidRPr="00FE6E75">
        <w:rPr>
          <w:rFonts w:ascii="Times New Roman" w:hAnsi="Times New Roman" w:cs="Times New Roman"/>
          <w:b/>
          <w:bCs/>
          <w:sz w:val="24"/>
          <w:szCs w:val="24"/>
        </w:rPr>
        <w:t xml:space="preserve"> EU 14 maart 2019, </w:t>
      </w:r>
      <w:r w:rsidR="00CB5A8F" w:rsidRPr="00FE6E75">
        <w:rPr>
          <w:rFonts w:ascii="Times New Roman" w:hAnsi="Times New Roman" w:cs="Times New Roman"/>
          <w:b/>
          <w:bCs/>
          <w:sz w:val="24"/>
          <w:szCs w:val="24"/>
          <w:shd w:val="clear" w:color="auto" w:fill="FFFFFF"/>
        </w:rPr>
        <w:t>ECLI:EU:C:2019:199 (</w:t>
      </w:r>
      <w:r w:rsidR="00CB5A8F" w:rsidRPr="00FE6E75">
        <w:rPr>
          <w:rFonts w:ascii="Times New Roman" w:hAnsi="Times New Roman" w:cs="Times New Roman"/>
          <w:b/>
          <w:bCs/>
          <w:i/>
          <w:iCs/>
          <w:sz w:val="24"/>
          <w:szCs w:val="24"/>
          <w:shd w:val="clear" w:color="auto" w:fill="FFFFFF"/>
        </w:rPr>
        <w:t>Textilis/</w:t>
      </w:r>
      <w:proofErr w:type="spellStart"/>
      <w:r w:rsidR="00CB5A8F" w:rsidRPr="00FE6E75">
        <w:rPr>
          <w:rFonts w:ascii="Times New Roman" w:hAnsi="Times New Roman" w:cs="Times New Roman"/>
          <w:b/>
          <w:bCs/>
          <w:i/>
          <w:iCs/>
          <w:sz w:val="24"/>
          <w:szCs w:val="24"/>
          <w:shd w:val="clear" w:color="auto" w:fill="FFFFFF"/>
        </w:rPr>
        <w:t>Svenskt</w:t>
      </w:r>
      <w:proofErr w:type="spellEnd"/>
      <w:r w:rsidR="00CB5A8F" w:rsidRPr="00FE6E75">
        <w:rPr>
          <w:rFonts w:ascii="Times New Roman" w:hAnsi="Times New Roman" w:cs="Times New Roman"/>
          <w:b/>
          <w:bCs/>
          <w:i/>
          <w:iCs/>
          <w:sz w:val="24"/>
          <w:szCs w:val="24"/>
          <w:shd w:val="clear" w:color="auto" w:fill="FFFFFF"/>
        </w:rPr>
        <w:t xml:space="preserve"> </w:t>
      </w:r>
      <w:proofErr w:type="spellStart"/>
      <w:r w:rsidR="00CB5A8F" w:rsidRPr="00FE6E75">
        <w:rPr>
          <w:rFonts w:ascii="Times New Roman" w:hAnsi="Times New Roman" w:cs="Times New Roman"/>
          <w:b/>
          <w:bCs/>
          <w:i/>
          <w:iCs/>
          <w:sz w:val="24"/>
          <w:szCs w:val="24"/>
          <w:shd w:val="clear" w:color="auto" w:fill="FFFFFF"/>
        </w:rPr>
        <w:t>Tenn</w:t>
      </w:r>
      <w:proofErr w:type="spellEnd"/>
      <w:r w:rsidR="00CB5A8F" w:rsidRPr="00FE6E75">
        <w:rPr>
          <w:rFonts w:ascii="Times New Roman" w:hAnsi="Times New Roman" w:cs="Times New Roman"/>
          <w:b/>
          <w:bCs/>
          <w:i/>
          <w:iCs/>
          <w:sz w:val="24"/>
          <w:szCs w:val="24"/>
          <w:shd w:val="clear" w:color="auto" w:fill="FFFFFF"/>
        </w:rPr>
        <w:t xml:space="preserve"> </w:t>
      </w:r>
      <w:proofErr w:type="spellStart"/>
      <w:r w:rsidR="00CB5A8F" w:rsidRPr="00FE6E75">
        <w:rPr>
          <w:rFonts w:ascii="Times New Roman" w:hAnsi="Times New Roman" w:cs="Times New Roman"/>
          <w:b/>
          <w:bCs/>
          <w:i/>
          <w:iCs/>
          <w:sz w:val="24"/>
          <w:szCs w:val="24"/>
          <w:shd w:val="clear" w:color="auto" w:fill="FFFFFF"/>
        </w:rPr>
        <w:t>Aktiebolag</w:t>
      </w:r>
      <w:proofErr w:type="spellEnd"/>
      <w:r w:rsidR="00CB5A8F" w:rsidRPr="00FE6E75">
        <w:rPr>
          <w:rFonts w:ascii="Times New Roman" w:hAnsi="Times New Roman" w:cs="Times New Roman"/>
          <w:b/>
          <w:bCs/>
          <w:sz w:val="24"/>
          <w:szCs w:val="24"/>
          <w:shd w:val="clear" w:color="auto" w:fill="FFFFFF"/>
        </w:rPr>
        <w:t xml:space="preserve">) en EUIPO 22 mei 2019, </w:t>
      </w:r>
      <w:r w:rsidR="00CB5A8F" w:rsidRPr="00FE6E75">
        <w:rPr>
          <w:rFonts w:ascii="Times New Roman" w:hAnsi="Times New Roman" w:cs="Times New Roman"/>
          <w:b/>
          <w:bCs/>
          <w:i/>
          <w:iCs/>
          <w:sz w:val="24"/>
          <w:szCs w:val="24"/>
          <w:shd w:val="clear" w:color="auto" w:fill="FFFFFF"/>
        </w:rPr>
        <w:t>IEF</w:t>
      </w:r>
      <w:r w:rsidR="00CB5A8F" w:rsidRPr="00FE6E75">
        <w:rPr>
          <w:rFonts w:ascii="Times New Roman" w:hAnsi="Times New Roman" w:cs="Times New Roman"/>
          <w:b/>
          <w:bCs/>
          <w:sz w:val="24"/>
          <w:szCs w:val="24"/>
          <w:shd w:val="clear" w:color="auto" w:fill="FFFFFF"/>
        </w:rPr>
        <w:t xml:space="preserve"> 18484 (</w:t>
      </w:r>
      <w:r w:rsidR="00CB5A8F" w:rsidRPr="00FE6E75">
        <w:rPr>
          <w:rFonts w:ascii="Times New Roman" w:hAnsi="Times New Roman" w:cs="Times New Roman"/>
          <w:b/>
          <w:bCs/>
          <w:i/>
          <w:iCs/>
          <w:sz w:val="24"/>
          <w:szCs w:val="24"/>
          <w:shd w:val="clear" w:color="auto" w:fill="FFFFFF"/>
        </w:rPr>
        <w:t>Van Haren/</w:t>
      </w:r>
      <w:proofErr w:type="spellStart"/>
      <w:r w:rsidR="00CB5A8F" w:rsidRPr="00FE6E75">
        <w:rPr>
          <w:rFonts w:ascii="Times New Roman" w:hAnsi="Times New Roman" w:cs="Times New Roman"/>
          <w:b/>
          <w:bCs/>
          <w:i/>
          <w:iCs/>
          <w:sz w:val="24"/>
          <w:szCs w:val="24"/>
          <w:shd w:val="clear" w:color="auto" w:fill="FFFFFF"/>
        </w:rPr>
        <w:t>Louboutin</w:t>
      </w:r>
      <w:proofErr w:type="spellEnd"/>
      <w:r w:rsidR="00CB5A8F" w:rsidRPr="00FE6E75">
        <w:rPr>
          <w:rFonts w:ascii="Times New Roman" w:hAnsi="Times New Roman" w:cs="Times New Roman"/>
          <w:b/>
          <w:bCs/>
          <w:sz w:val="24"/>
          <w:szCs w:val="24"/>
          <w:shd w:val="clear" w:color="auto" w:fill="FFFFFF"/>
        </w:rPr>
        <w:t>)</w:t>
      </w:r>
      <w:r>
        <w:rPr>
          <w:rFonts w:ascii="Times New Roman" w:hAnsi="Times New Roman" w:cs="Times New Roman"/>
          <w:b/>
          <w:bCs/>
          <w:sz w:val="24"/>
          <w:szCs w:val="24"/>
          <w:shd w:val="clear" w:color="auto" w:fill="FFFFFF"/>
        </w:rPr>
        <w:t>; gepubliceerd in IER 2020/43, p. 393-408.</w:t>
      </w:r>
    </w:p>
    <w:p w14:paraId="324FEE56"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3F773062"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5A8802F5" w14:textId="77777777" w:rsidR="00CB5A8F" w:rsidRPr="00FE6E75" w:rsidRDefault="00CB5A8F" w:rsidP="00CB5A8F">
      <w:pPr>
        <w:pStyle w:val="Geenafstand"/>
        <w:spacing w:line="276" w:lineRule="auto"/>
        <w:jc w:val="both"/>
        <w:rPr>
          <w:rFonts w:ascii="Times New Roman" w:hAnsi="Times New Roman" w:cs="Times New Roman"/>
          <w:sz w:val="24"/>
          <w:szCs w:val="24"/>
        </w:rPr>
      </w:pPr>
      <w:bookmarkStart w:id="0" w:name="_GoBack"/>
      <w:r w:rsidRPr="00FE6E75">
        <w:rPr>
          <w:rFonts w:ascii="Times New Roman" w:hAnsi="Times New Roman" w:cs="Times New Roman"/>
          <w:sz w:val="24"/>
          <w:szCs w:val="24"/>
        </w:rPr>
        <w:t xml:space="preserve">1. In deze gecombineerde noot staat de wezenlijke waarde uitsluitingsgrond in het merkenrecht centraal. Deze uitsluitingsgrond was in de oude Merkenrichtlijn 2008/95 neergelegd in art. 3 lid 1 sub e en gold </w:t>
      </w:r>
      <w:r w:rsidRPr="00FE6E75">
        <w:rPr>
          <w:rFonts w:ascii="Times New Roman" w:hAnsi="Times New Roman" w:cs="Times New Roman"/>
          <w:i/>
          <w:iCs/>
          <w:sz w:val="24"/>
          <w:szCs w:val="24"/>
        </w:rPr>
        <w:t>alleen</w:t>
      </w:r>
      <w:r w:rsidRPr="00FE6E75">
        <w:rPr>
          <w:rFonts w:ascii="Times New Roman" w:hAnsi="Times New Roman" w:cs="Times New Roman"/>
          <w:sz w:val="24"/>
          <w:szCs w:val="24"/>
        </w:rPr>
        <w:t xml:space="preserve"> voor vormmerken.</w:t>
      </w:r>
      <w:r w:rsidRPr="00FE6E75">
        <w:rPr>
          <w:rStyle w:val="Voetnootmarkering"/>
          <w:rFonts w:ascii="Times New Roman" w:hAnsi="Times New Roman" w:cs="Times New Roman"/>
          <w:sz w:val="24"/>
          <w:szCs w:val="24"/>
        </w:rPr>
        <w:footnoteReference w:id="1"/>
      </w:r>
      <w:r w:rsidRPr="00FE6E75">
        <w:rPr>
          <w:rFonts w:ascii="Times New Roman" w:hAnsi="Times New Roman" w:cs="Times New Roman"/>
          <w:sz w:val="24"/>
          <w:szCs w:val="24"/>
        </w:rPr>
        <w:t xml:space="preserve"> In de nieuwe herschikte Merkenrichtlijn 2015/2424 die per 12 januari 2016 in werking is getreden</w:t>
      </w:r>
      <w:r>
        <w:rPr>
          <w:rFonts w:ascii="Times New Roman" w:hAnsi="Times New Roman" w:cs="Times New Roman"/>
          <w:sz w:val="24"/>
          <w:szCs w:val="24"/>
        </w:rPr>
        <w:t>,</w:t>
      </w:r>
      <w:r w:rsidRPr="00FE6E75">
        <w:rPr>
          <w:rFonts w:ascii="Times New Roman" w:hAnsi="Times New Roman" w:cs="Times New Roman"/>
          <w:sz w:val="24"/>
          <w:szCs w:val="24"/>
        </w:rPr>
        <w:t xml:space="preserve"> is het toepassingsbereik van de uitsluitingsgrond verruimd en geldt deze ook voor ‘een ander kenmerk’ dat een wezenlijke waarde aan de waren geeft; art. 4 lid 1 sub e onder iii </w:t>
      </w:r>
      <w:proofErr w:type="spellStart"/>
      <w:r w:rsidRPr="00FE6E75">
        <w:rPr>
          <w:rFonts w:ascii="Times New Roman" w:hAnsi="Times New Roman" w:cs="Times New Roman"/>
          <w:sz w:val="24"/>
          <w:szCs w:val="24"/>
        </w:rPr>
        <w:t>Mrl</w:t>
      </w:r>
      <w:proofErr w:type="spellEnd"/>
      <w:r w:rsidRPr="00FE6E75">
        <w:rPr>
          <w:rFonts w:ascii="Times New Roman" w:hAnsi="Times New Roman" w:cs="Times New Roman"/>
          <w:sz w:val="24"/>
          <w:szCs w:val="24"/>
        </w:rPr>
        <w:t>.</w:t>
      </w:r>
      <w:r w:rsidRPr="00FE6E75">
        <w:rPr>
          <w:rStyle w:val="Voetnootmarkering"/>
          <w:rFonts w:ascii="Times New Roman" w:hAnsi="Times New Roman" w:cs="Times New Roman"/>
          <w:sz w:val="24"/>
          <w:szCs w:val="24"/>
        </w:rPr>
        <w:footnoteReference w:id="2"/>
      </w:r>
      <w:r w:rsidRPr="00FE6E75">
        <w:rPr>
          <w:rFonts w:ascii="Times New Roman" w:hAnsi="Times New Roman" w:cs="Times New Roman"/>
          <w:sz w:val="24"/>
          <w:szCs w:val="24"/>
        </w:rPr>
        <w:t xml:space="preserve"> Sinds 1 maart 2019 is deze uitsluitingsgrond in art. 2.2bis lid 1 sub e onder iii BVIE geïmplementeerd.</w:t>
      </w:r>
    </w:p>
    <w:p w14:paraId="2EE6454D"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52FD5BB6"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2. Het rode zool</w:t>
      </w:r>
      <w:r>
        <w:rPr>
          <w:rFonts w:ascii="Times New Roman" w:hAnsi="Times New Roman" w:cs="Times New Roman"/>
          <w:sz w:val="24"/>
          <w:szCs w:val="24"/>
        </w:rPr>
        <w:t xml:space="preserve"> </w:t>
      </w:r>
      <w:r w:rsidRPr="00FE6E75">
        <w:rPr>
          <w:rFonts w:ascii="Times New Roman" w:hAnsi="Times New Roman" w:cs="Times New Roman"/>
          <w:sz w:val="24"/>
          <w:szCs w:val="24"/>
        </w:rPr>
        <w:t xml:space="preserve">merk van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(voor schoenen met hoge hak</w:t>
      </w:r>
      <w:r>
        <w:rPr>
          <w:rFonts w:ascii="Times New Roman" w:hAnsi="Times New Roman" w:cs="Times New Roman"/>
          <w:sz w:val="24"/>
          <w:szCs w:val="24"/>
        </w:rPr>
        <w:t>k</w:t>
      </w:r>
      <w:r w:rsidRPr="00FE6E75">
        <w:rPr>
          <w:rFonts w:ascii="Times New Roman" w:hAnsi="Times New Roman" w:cs="Times New Roman"/>
          <w:sz w:val="24"/>
          <w:szCs w:val="24"/>
        </w:rPr>
        <w:t xml:space="preserve">en) is op 28 december 2009 bij het BBIE aangevraagd en op 6 januari 2010 ingeschreven. In de omschrijving van het merk is aangegeven dat de contouren van de schoen geen deel uitmaken van het merk, maar slechts bedoeld zijn om de positie van het merk duidelijk te maken. In 2012 heeft Van Haren in Nederland schoenen met hoge hakken en rode zool verkocht. In 2013 heeft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bij de rechtbank Den Haag een inbreukvordering ingesteld tegen Van Haren. Van Haren heeft zich onder meer verweerd met de stelling dat het rode zool</w:t>
      </w:r>
      <w:r>
        <w:rPr>
          <w:rFonts w:ascii="Times New Roman" w:hAnsi="Times New Roman" w:cs="Times New Roman"/>
          <w:sz w:val="24"/>
          <w:szCs w:val="24"/>
        </w:rPr>
        <w:t xml:space="preserve"> </w:t>
      </w:r>
      <w:r w:rsidRPr="00FE6E75">
        <w:rPr>
          <w:rFonts w:ascii="Times New Roman" w:hAnsi="Times New Roman" w:cs="Times New Roman"/>
          <w:sz w:val="24"/>
          <w:szCs w:val="24"/>
        </w:rPr>
        <w:t xml:space="preserve">merk nietig verklaard moet worden, omdat het een wezenlijke waarde aan de schoenen van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geeft. Volgens Van Haren (die op dat moment te maken had met de ‘oude wetgeving’) moet het begrip ‘vorm’ ruim worden uitgelegd en beperkt het zich niet tot de driedimensionale eigenschappen van de waar, zoals de/het (in drie dimensies uit te drukken) contouren, afmetingen en volume daarvan, maar ziet </w:t>
      </w:r>
      <w:r>
        <w:rPr>
          <w:rFonts w:ascii="Times New Roman" w:hAnsi="Times New Roman" w:cs="Times New Roman"/>
          <w:sz w:val="24"/>
          <w:szCs w:val="24"/>
        </w:rPr>
        <w:t xml:space="preserve">het ook </w:t>
      </w:r>
      <w:r w:rsidRPr="00FE6E75">
        <w:rPr>
          <w:rFonts w:ascii="Times New Roman" w:hAnsi="Times New Roman" w:cs="Times New Roman"/>
          <w:sz w:val="24"/>
          <w:szCs w:val="24"/>
        </w:rPr>
        <w:t>op andere (niet-driedimensionale) eigenschappen van de waar, zoals een kleur.</w:t>
      </w:r>
    </w:p>
    <w:p w14:paraId="5CB42C8F"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071E42D1"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3. Het is deze kwestie waarover het Hof zich moe</w:t>
      </w:r>
      <w:r>
        <w:rPr>
          <w:rFonts w:ascii="Times New Roman" w:hAnsi="Times New Roman" w:cs="Times New Roman"/>
          <w:sz w:val="24"/>
          <w:szCs w:val="24"/>
        </w:rPr>
        <w:t>s</w:t>
      </w:r>
      <w:r w:rsidRPr="00FE6E75">
        <w:rPr>
          <w:rFonts w:ascii="Times New Roman" w:hAnsi="Times New Roman" w:cs="Times New Roman"/>
          <w:sz w:val="24"/>
          <w:szCs w:val="24"/>
        </w:rPr>
        <w:t xml:space="preserve">t buigen. Nadat de zaak van de Negende kamer naar de Grote Kamer was verwezen en A-G </w:t>
      </w:r>
      <w:proofErr w:type="spellStart"/>
      <w:r w:rsidRPr="00FE6E75">
        <w:rPr>
          <w:rFonts w:ascii="Times New Roman" w:hAnsi="Times New Roman" w:cs="Times New Roman"/>
          <w:sz w:val="24"/>
          <w:szCs w:val="24"/>
        </w:rPr>
        <w:t>Szpunar</w:t>
      </w:r>
      <w:proofErr w:type="spellEnd"/>
      <w:r w:rsidRPr="00FE6E75">
        <w:rPr>
          <w:rFonts w:ascii="Times New Roman" w:hAnsi="Times New Roman" w:cs="Times New Roman"/>
          <w:sz w:val="24"/>
          <w:szCs w:val="24"/>
        </w:rPr>
        <w:t xml:space="preserve"> twee conclusies had genomen, heeft het </w:t>
      </w:r>
      <w:r>
        <w:rPr>
          <w:rFonts w:ascii="Times New Roman" w:hAnsi="Times New Roman" w:cs="Times New Roman"/>
          <w:sz w:val="24"/>
          <w:szCs w:val="24"/>
        </w:rPr>
        <w:t>H</w:t>
      </w:r>
      <w:r w:rsidRPr="00FE6E75">
        <w:rPr>
          <w:rFonts w:ascii="Times New Roman" w:hAnsi="Times New Roman" w:cs="Times New Roman"/>
          <w:sz w:val="24"/>
          <w:szCs w:val="24"/>
        </w:rPr>
        <w:t xml:space="preserve">of op 12 juni 2018 arrest gewezen. Het heeft antwoord gegeven op de (door hem geherformuleerde) vraag of een teken bestaande uit een op de zool van een hooggehakte schoen aangebrachte kleur uitsluitend bestaat uit de vorm in de zin van art. 3 lid 1 sub e (oud) </w:t>
      </w:r>
      <w:proofErr w:type="spellStart"/>
      <w:r w:rsidRPr="00FE6E75">
        <w:rPr>
          <w:rFonts w:ascii="Times New Roman" w:hAnsi="Times New Roman" w:cs="Times New Roman"/>
          <w:sz w:val="24"/>
          <w:szCs w:val="24"/>
        </w:rPr>
        <w:t>Mrl</w:t>
      </w:r>
      <w:proofErr w:type="spellEnd"/>
      <w:r w:rsidRPr="00FE6E75">
        <w:rPr>
          <w:rFonts w:ascii="Times New Roman" w:hAnsi="Times New Roman" w:cs="Times New Roman"/>
          <w:sz w:val="24"/>
          <w:szCs w:val="24"/>
        </w:rPr>
        <w:t>.</w:t>
      </w:r>
    </w:p>
    <w:p w14:paraId="2EF60FBD"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30C687E6"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4. Het Hof heeft die vraag ontkennend beantwoord. Diens motivering is kort en krachtig. In zijn antwoord legt het Hof de nadruk op een grammaticale uitleg van het begrip ‘vorm’ en oordeelt dat met dat begrip over het algemeen gedoeld wordt op een geheel van lijnen of contouren dat de betrokken waar ruimtelijk afbakent (</w:t>
      </w:r>
      <w:proofErr w:type="spellStart"/>
      <w:r w:rsidRPr="00FE6E75">
        <w:rPr>
          <w:rFonts w:ascii="Times New Roman" w:hAnsi="Times New Roman" w:cs="Times New Roman"/>
          <w:sz w:val="24"/>
          <w:szCs w:val="24"/>
        </w:rPr>
        <w:t>r.o.</w:t>
      </w:r>
      <w:proofErr w:type="spellEnd"/>
      <w:r w:rsidRPr="00FE6E75">
        <w:rPr>
          <w:rFonts w:ascii="Times New Roman" w:hAnsi="Times New Roman" w:cs="Times New Roman"/>
          <w:sz w:val="24"/>
          <w:szCs w:val="24"/>
        </w:rPr>
        <w:t xml:space="preserve"> 21). Dat betekent dat een kleur als zodanig, zonder ruimtelijke afbakening, geen vorm kan zijn (</w:t>
      </w:r>
      <w:proofErr w:type="spellStart"/>
      <w:r w:rsidRPr="00FE6E75">
        <w:rPr>
          <w:rFonts w:ascii="Times New Roman" w:hAnsi="Times New Roman" w:cs="Times New Roman"/>
          <w:sz w:val="24"/>
          <w:szCs w:val="24"/>
        </w:rPr>
        <w:t>r.o.</w:t>
      </w:r>
      <w:proofErr w:type="spellEnd"/>
      <w:r w:rsidRPr="00FE6E75">
        <w:rPr>
          <w:rFonts w:ascii="Times New Roman" w:hAnsi="Times New Roman" w:cs="Times New Roman"/>
          <w:sz w:val="24"/>
          <w:szCs w:val="24"/>
        </w:rPr>
        <w:t xml:space="preserve"> 22). Dat geldt evenzeer voor het litigieuze merk omdat daarmee niet wordt beoogd de vorm van een zool te beschermen</w:t>
      </w:r>
      <w:r>
        <w:rPr>
          <w:rFonts w:ascii="Times New Roman" w:hAnsi="Times New Roman" w:cs="Times New Roman"/>
          <w:sz w:val="24"/>
          <w:szCs w:val="24"/>
        </w:rPr>
        <w:t>,</w:t>
      </w:r>
      <w:r w:rsidRPr="00FE6E75">
        <w:rPr>
          <w:rFonts w:ascii="Times New Roman" w:hAnsi="Times New Roman" w:cs="Times New Roman"/>
          <w:sz w:val="24"/>
          <w:szCs w:val="24"/>
        </w:rPr>
        <w:t xml:space="preserve"> maar enkel de toepassing van een kleur op een specifieke plaats op schoenen met hoge hakken (</w:t>
      </w:r>
      <w:proofErr w:type="spellStart"/>
      <w:r w:rsidRPr="00FE6E75">
        <w:rPr>
          <w:rFonts w:ascii="Times New Roman" w:hAnsi="Times New Roman" w:cs="Times New Roman"/>
          <w:sz w:val="24"/>
          <w:szCs w:val="24"/>
        </w:rPr>
        <w:t>r.o.</w:t>
      </w:r>
      <w:proofErr w:type="spellEnd"/>
      <w:r w:rsidRPr="00FE6E75">
        <w:rPr>
          <w:rFonts w:ascii="Times New Roman" w:hAnsi="Times New Roman" w:cs="Times New Roman"/>
          <w:sz w:val="24"/>
          <w:szCs w:val="24"/>
        </w:rPr>
        <w:t xml:space="preserve"> 23-25). En voor wie na deze uiteenzetting nog zou twijfelen, timmert het Hof zijn beslissing in </w:t>
      </w:r>
      <w:proofErr w:type="spellStart"/>
      <w:r w:rsidRPr="00FE6E75">
        <w:rPr>
          <w:rFonts w:ascii="Times New Roman" w:hAnsi="Times New Roman" w:cs="Times New Roman"/>
          <w:sz w:val="24"/>
          <w:szCs w:val="24"/>
        </w:rPr>
        <w:t>r.o.</w:t>
      </w:r>
      <w:proofErr w:type="spellEnd"/>
      <w:r w:rsidRPr="00FE6E75">
        <w:rPr>
          <w:rFonts w:ascii="Times New Roman" w:hAnsi="Times New Roman" w:cs="Times New Roman"/>
          <w:sz w:val="24"/>
          <w:szCs w:val="24"/>
        </w:rPr>
        <w:t xml:space="preserve"> 26 </w:t>
      </w:r>
      <w:r w:rsidRPr="00FE6E75">
        <w:rPr>
          <w:rFonts w:ascii="Times New Roman" w:hAnsi="Times New Roman" w:cs="Times New Roman"/>
          <w:sz w:val="24"/>
          <w:szCs w:val="24"/>
        </w:rPr>
        <w:lastRenderedPageBreak/>
        <w:t>helemaal dicht door er op te wijzen dat het litigieuze teken in ieder geval niet ‘uitsluitend’ uit de vorm bestaat, omdat het voornamelijk uit een kleur bestaat.</w:t>
      </w:r>
      <w:r w:rsidRPr="00FE6E75">
        <w:rPr>
          <w:rStyle w:val="Voetnootmarkering"/>
          <w:rFonts w:ascii="Times New Roman" w:hAnsi="Times New Roman" w:cs="Times New Roman"/>
          <w:sz w:val="24"/>
          <w:szCs w:val="24"/>
        </w:rPr>
        <w:footnoteReference w:id="3"/>
      </w:r>
    </w:p>
    <w:p w14:paraId="4B584BE9"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1564FCD1"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 xml:space="preserve">5. Wat opvalt is dat het Hof zijn A-G niet volgt. Die heeft vooral veel gewicht toegekend aan het stelsel en de opzet van art. 3 lid 1 sub e (oud) </w:t>
      </w:r>
      <w:proofErr w:type="spellStart"/>
      <w:r w:rsidRPr="00FE6E75">
        <w:rPr>
          <w:rFonts w:ascii="Times New Roman" w:hAnsi="Times New Roman" w:cs="Times New Roman"/>
          <w:sz w:val="24"/>
          <w:szCs w:val="24"/>
        </w:rPr>
        <w:t>Mrl</w:t>
      </w:r>
      <w:proofErr w:type="spellEnd"/>
      <w:r w:rsidRPr="00FE6E75">
        <w:rPr>
          <w:rFonts w:ascii="Times New Roman" w:hAnsi="Times New Roman" w:cs="Times New Roman"/>
          <w:sz w:val="24"/>
          <w:szCs w:val="24"/>
        </w:rPr>
        <w:t xml:space="preserve">. Hij wijst (in nr. 53-54 van zijn eerste conclusie d.d. 22 juni 2017) erop dat uit het </w:t>
      </w:r>
      <w:proofErr w:type="spellStart"/>
      <w:r w:rsidRPr="00FE6E75">
        <w:rPr>
          <w:rFonts w:ascii="Times New Roman" w:hAnsi="Times New Roman" w:cs="Times New Roman"/>
          <w:i/>
          <w:iCs/>
          <w:sz w:val="24"/>
          <w:szCs w:val="24"/>
        </w:rPr>
        <w:t>Hauck</w:t>
      </w:r>
      <w:proofErr w:type="spellEnd"/>
      <w:r w:rsidRPr="00FE6E75">
        <w:rPr>
          <w:rFonts w:ascii="Times New Roman" w:hAnsi="Times New Roman" w:cs="Times New Roman"/>
          <w:i/>
          <w:iCs/>
          <w:sz w:val="24"/>
          <w:szCs w:val="24"/>
        </w:rPr>
        <w:t>/</w:t>
      </w:r>
      <w:proofErr w:type="spellStart"/>
      <w:r w:rsidRPr="00FE6E75">
        <w:rPr>
          <w:rFonts w:ascii="Times New Roman" w:hAnsi="Times New Roman" w:cs="Times New Roman"/>
          <w:i/>
          <w:iCs/>
          <w:sz w:val="24"/>
          <w:szCs w:val="24"/>
        </w:rPr>
        <w:t>Stokke</w:t>
      </w:r>
      <w:proofErr w:type="spellEnd"/>
      <w:r w:rsidRPr="00FE6E75">
        <w:rPr>
          <w:rFonts w:ascii="Times New Roman" w:hAnsi="Times New Roman" w:cs="Times New Roman"/>
          <w:sz w:val="24"/>
          <w:szCs w:val="24"/>
        </w:rPr>
        <w:t xml:space="preserve">-arrest van het </w:t>
      </w:r>
      <w:proofErr w:type="spellStart"/>
      <w:r w:rsidRPr="00FE6E75">
        <w:rPr>
          <w:rFonts w:ascii="Times New Roman" w:hAnsi="Times New Roman" w:cs="Times New Roman"/>
          <w:sz w:val="24"/>
          <w:szCs w:val="24"/>
        </w:rPr>
        <w:t>HvJ</w:t>
      </w:r>
      <w:proofErr w:type="spellEnd"/>
      <w:r w:rsidRPr="00FE6E75">
        <w:rPr>
          <w:rFonts w:ascii="Times New Roman" w:hAnsi="Times New Roman" w:cs="Times New Roman"/>
          <w:sz w:val="24"/>
          <w:szCs w:val="24"/>
        </w:rPr>
        <w:t xml:space="preserve"> EU volgt dat de doelstelling van deze bepaling erin bestaat:</w:t>
      </w:r>
    </w:p>
    <w:p w14:paraId="5E43A93A"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64C004F6" w14:textId="77777777" w:rsidR="00CB5A8F" w:rsidRPr="00FE6E75" w:rsidRDefault="00CB5A8F" w:rsidP="00CB5A8F">
      <w:pPr>
        <w:pStyle w:val="Geenafstand"/>
        <w:spacing w:line="276" w:lineRule="auto"/>
        <w:ind w:left="567"/>
        <w:jc w:val="both"/>
        <w:rPr>
          <w:rFonts w:ascii="Times New Roman" w:hAnsi="Times New Roman" w:cs="Times New Roman"/>
          <w:color w:val="000000"/>
          <w:sz w:val="24"/>
          <w:szCs w:val="24"/>
        </w:rPr>
      </w:pPr>
      <w:r w:rsidRPr="00FE6E75">
        <w:rPr>
          <w:rFonts w:ascii="Times New Roman" w:hAnsi="Times New Roman" w:cs="Times New Roman"/>
          <w:sz w:val="24"/>
          <w:szCs w:val="24"/>
        </w:rPr>
        <w:t>“</w:t>
      </w:r>
      <w:r w:rsidRPr="00FE6E75">
        <w:rPr>
          <w:rFonts w:ascii="Times New Roman" w:hAnsi="Times New Roman" w:cs="Times New Roman"/>
          <w:i/>
          <w:iCs/>
          <w:color w:val="000000"/>
          <w:sz w:val="24"/>
          <w:szCs w:val="24"/>
        </w:rPr>
        <w:t xml:space="preserve">te verhinderen dat als gevolg van het merkrecht de merkhouder een monopolie wordt toegekend op technische oplossingen of gebruikskenmerken van een waar, waarnaar de gebruiker mogelijkerwijs in de waren van concurrenten zoekt </w:t>
      </w:r>
      <w:r w:rsidRPr="00FE6E75">
        <w:rPr>
          <w:rFonts w:ascii="Times New Roman" w:hAnsi="Times New Roman" w:cs="Times New Roman"/>
          <w:color w:val="000000"/>
          <w:sz w:val="24"/>
          <w:szCs w:val="24"/>
        </w:rPr>
        <w:t>(</w:t>
      </w:r>
      <w:proofErr w:type="spellStart"/>
      <w:r w:rsidRPr="00FE6E75">
        <w:rPr>
          <w:rFonts w:ascii="Times New Roman" w:hAnsi="Times New Roman" w:cs="Times New Roman"/>
          <w:color w:val="000000"/>
          <w:sz w:val="24"/>
          <w:szCs w:val="24"/>
        </w:rPr>
        <w:t>curs</w:t>
      </w:r>
      <w:proofErr w:type="spellEnd"/>
      <w:r w:rsidRPr="00FE6E75">
        <w:rPr>
          <w:rFonts w:ascii="Times New Roman" w:hAnsi="Times New Roman" w:cs="Times New Roman"/>
          <w:color w:val="000000"/>
          <w:sz w:val="24"/>
          <w:szCs w:val="24"/>
        </w:rPr>
        <w:t>. P.G./J.T.). Deze bepaling maakt het mogelijk om de wezenlijke kenmerken van de betrokken waar die in de vorm ervan tot uiting komen, in het publiek domein te houden.</w:t>
      </w:r>
    </w:p>
    <w:p w14:paraId="358B4AFA" w14:textId="77777777" w:rsidR="00CB5A8F" w:rsidRPr="00FE6E75" w:rsidRDefault="00CB5A8F" w:rsidP="00CB5A8F">
      <w:pPr>
        <w:pStyle w:val="Geenafstand"/>
        <w:spacing w:line="276" w:lineRule="auto"/>
        <w:ind w:left="567"/>
        <w:jc w:val="both"/>
        <w:rPr>
          <w:rFonts w:ascii="Times New Roman" w:hAnsi="Times New Roman" w:cs="Times New Roman"/>
          <w:sz w:val="24"/>
          <w:szCs w:val="24"/>
        </w:rPr>
      </w:pPr>
      <w:r w:rsidRPr="00FE6E75">
        <w:rPr>
          <w:rFonts w:ascii="Times New Roman" w:hAnsi="Times New Roman" w:cs="Times New Roman"/>
          <w:color w:val="000000"/>
          <w:sz w:val="24"/>
          <w:szCs w:val="24"/>
        </w:rPr>
        <w:tab/>
        <w:t>54. Ik ben van mening dat de aanwezigheid van een kleur die is aangebracht op een onderdeel van het oppervlak van de waar kan worden beschouwd als een kenmerk dat tot uiting komt in de vorm van de waar. Zoals blijkt uit de door de verwijzende rechter aangehaalde voorbeelden, kan de kleur voorts een wezenlijk gebruikskenmerk van de specifieke waar vormen, zodat de monopolisering van de kleur, in combinatie met een element van de vorm van de waar, concurrenten kan verhinderen om waren met hetzelfde functionele karakter vrij aan te bieden.”</w:t>
      </w:r>
    </w:p>
    <w:p w14:paraId="3BC82B18"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0929FC22" w14:textId="77777777" w:rsidR="00CB5A8F" w:rsidRPr="00FE6E75" w:rsidRDefault="00CB5A8F" w:rsidP="00CB5A8F">
      <w:pPr>
        <w:pStyle w:val="Geenafstand"/>
        <w:spacing w:line="276" w:lineRule="auto"/>
        <w:jc w:val="both"/>
        <w:rPr>
          <w:rFonts w:ascii="Times New Roman" w:hAnsi="Times New Roman" w:cs="Times New Roman"/>
          <w:color w:val="000000"/>
          <w:sz w:val="24"/>
          <w:szCs w:val="24"/>
          <w:shd w:val="clear" w:color="auto" w:fill="FFFFFF"/>
        </w:rPr>
      </w:pPr>
      <w:r w:rsidRPr="00FE6E75">
        <w:rPr>
          <w:rFonts w:ascii="Times New Roman" w:hAnsi="Times New Roman" w:cs="Times New Roman"/>
          <w:sz w:val="24"/>
          <w:szCs w:val="24"/>
        </w:rPr>
        <w:t>6. Hoewel wij onze ogen zeker niet willen sluiten voor het feit dat een juist evenwicht gevonden moet worden tussen de belangen van de merkhouder om de wezenlijke functie van zijn merk te handhaven en het belang van de andere marktdeelnemers om te beschikken over tekens om hun waren en diensten aan te duiden,</w:t>
      </w:r>
      <w:r>
        <w:rPr>
          <w:rStyle w:val="Voetnootmarkering"/>
          <w:rFonts w:ascii="Times New Roman" w:hAnsi="Times New Roman" w:cs="Times New Roman"/>
          <w:sz w:val="24"/>
          <w:szCs w:val="24"/>
        </w:rPr>
        <w:footnoteReference w:id="4"/>
      </w:r>
      <w:r w:rsidRPr="00FE6E75">
        <w:rPr>
          <w:rFonts w:ascii="Times New Roman" w:hAnsi="Times New Roman" w:cs="Times New Roman"/>
          <w:sz w:val="24"/>
          <w:szCs w:val="24"/>
        </w:rPr>
        <w:t xml:space="preserve"> overheerst bij de A-G toch vooral de (overdreven) angst dat toekenning van het rode zool</w:t>
      </w:r>
      <w:r>
        <w:rPr>
          <w:rFonts w:ascii="Times New Roman" w:hAnsi="Times New Roman" w:cs="Times New Roman"/>
          <w:sz w:val="24"/>
          <w:szCs w:val="24"/>
        </w:rPr>
        <w:t xml:space="preserve"> </w:t>
      </w:r>
      <w:r w:rsidRPr="00FE6E75">
        <w:rPr>
          <w:rFonts w:ascii="Times New Roman" w:hAnsi="Times New Roman" w:cs="Times New Roman"/>
          <w:sz w:val="24"/>
          <w:szCs w:val="24"/>
        </w:rPr>
        <w:t xml:space="preserve">merk aan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de concurrentie te veel zou beperken. Wij delen die angst in veel mindere mate en wijzen erop dat de doelstelling van art. 3 lid 1 sub </w:t>
      </w:r>
      <w:r>
        <w:rPr>
          <w:rFonts w:ascii="Times New Roman" w:hAnsi="Times New Roman" w:cs="Times New Roman"/>
          <w:sz w:val="24"/>
          <w:szCs w:val="24"/>
        </w:rPr>
        <w:t xml:space="preserve">e </w:t>
      </w:r>
      <w:r w:rsidRPr="00FE6E75">
        <w:rPr>
          <w:rFonts w:ascii="Times New Roman" w:hAnsi="Times New Roman" w:cs="Times New Roman"/>
          <w:sz w:val="24"/>
          <w:szCs w:val="24"/>
        </w:rPr>
        <w:t xml:space="preserve">(oud) </w:t>
      </w:r>
      <w:proofErr w:type="spellStart"/>
      <w:r w:rsidRPr="00FE6E75">
        <w:rPr>
          <w:rFonts w:ascii="Times New Roman" w:hAnsi="Times New Roman" w:cs="Times New Roman"/>
          <w:sz w:val="24"/>
          <w:szCs w:val="24"/>
        </w:rPr>
        <w:t>Mrl</w:t>
      </w:r>
      <w:proofErr w:type="spellEnd"/>
      <w:r w:rsidRPr="00FE6E75">
        <w:rPr>
          <w:rFonts w:ascii="Times New Roman" w:hAnsi="Times New Roman" w:cs="Times New Roman"/>
          <w:sz w:val="24"/>
          <w:szCs w:val="24"/>
        </w:rPr>
        <w:t xml:space="preserve"> zoals door het Hof is geformuleerd (zie de hierboven in </w:t>
      </w:r>
      <w:r w:rsidRPr="0073086E">
        <w:rPr>
          <w:rFonts w:ascii="Times New Roman" w:hAnsi="Times New Roman" w:cs="Times New Roman"/>
          <w:sz w:val="24"/>
          <w:szCs w:val="24"/>
        </w:rPr>
        <w:t>nr. 5</w:t>
      </w:r>
      <w:r w:rsidRPr="00FE6E75">
        <w:rPr>
          <w:rFonts w:ascii="Times New Roman" w:hAnsi="Times New Roman" w:cs="Times New Roman"/>
          <w:sz w:val="24"/>
          <w:szCs w:val="24"/>
        </w:rPr>
        <w:t xml:space="preserve"> gecursiveerde passage), vooral geldt voor de twee andere in dat artikel genoemde uitsluitingsgronden, te weten de aard van de waar uitzondering en de techniekexceptie. Met Gielen zijn wij </w:t>
      </w:r>
      <w:r w:rsidRPr="00FE6E75">
        <w:rPr>
          <w:rFonts w:ascii="Times New Roman" w:hAnsi="Times New Roman" w:cs="Times New Roman"/>
          <w:color w:val="000000"/>
          <w:sz w:val="24"/>
          <w:szCs w:val="24"/>
          <w:shd w:val="clear" w:color="auto" w:fill="FFFFFF"/>
        </w:rPr>
        <w:t>er nog lang niet van overtuigd dat dit alles in dezelfde mate geldt voor de wezenlijke waarde uitsluitingsgrond.</w:t>
      </w:r>
      <w:r w:rsidRPr="00FE6E75">
        <w:rPr>
          <w:rStyle w:val="Voetnootmarkering"/>
          <w:rFonts w:ascii="Times New Roman" w:hAnsi="Times New Roman" w:cs="Times New Roman"/>
          <w:color w:val="000000"/>
          <w:sz w:val="24"/>
          <w:szCs w:val="24"/>
          <w:shd w:val="clear" w:color="auto" w:fill="FFFFFF"/>
        </w:rPr>
        <w:footnoteReference w:id="5"/>
      </w:r>
      <w:r w:rsidRPr="00FE6E75">
        <w:rPr>
          <w:rFonts w:ascii="Times New Roman" w:hAnsi="Times New Roman" w:cs="Times New Roman"/>
          <w:color w:val="000000"/>
          <w:sz w:val="24"/>
          <w:szCs w:val="24"/>
          <w:shd w:val="clear" w:color="auto" w:fill="FFFFFF"/>
        </w:rPr>
        <w:t xml:space="preserve"> Wij begrijpen dat door middel van een merkrecht geen wezenlijke technische oplossingen of gebruikskenmerken waarnaar de consument mogelijk bij concurrenten zoekt gemonopoliseerd moet</w:t>
      </w:r>
      <w:r>
        <w:rPr>
          <w:rFonts w:ascii="Times New Roman" w:hAnsi="Times New Roman" w:cs="Times New Roman"/>
          <w:color w:val="000000"/>
          <w:sz w:val="24"/>
          <w:szCs w:val="24"/>
          <w:shd w:val="clear" w:color="auto" w:fill="FFFFFF"/>
        </w:rPr>
        <w:t>en</w:t>
      </w:r>
      <w:r w:rsidRPr="00FE6E75">
        <w:rPr>
          <w:rFonts w:ascii="Times New Roman" w:hAnsi="Times New Roman" w:cs="Times New Roman"/>
          <w:color w:val="000000"/>
          <w:sz w:val="24"/>
          <w:szCs w:val="24"/>
          <w:shd w:val="clear" w:color="auto" w:fill="FFFFFF"/>
        </w:rPr>
        <w:t xml:space="preserve"> kunnen worden. Maar veel lastiger te begrijpen is waarom dat (in even sterke mate) zou moeten gelden voor vormen die de waar voor de consument aantrekkelijk maken.</w:t>
      </w:r>
      <w:r w:rsidRPr="00FE6E75">
        <w:rPr>
          <w:rStyle w:val="Voetnootmarkering"/>
          <w:rFonts w:ascii="Times New Roman" w:hAnsi="Times New Roman" w:cs="Times New Roman"/>
          <w:color w:val="000000"/>
          <w:sz w:val="24"/>
          <w:szCs w:val="24"/>
          <w:shd w:val="clear" w:color="auto" w:fill="FFFFFF"/>
        </w:rPr>
        <w:footnoteReference w:id="6"/>
      </w:r>
      <w:r w:rsidRPr="00FE6E75">
        <w:rPr>
          <w:rFonts w:ascii="Times New Roman" w:hAnsi="Times New Roman" w:cs="Times New Roman"/>
          <w:color w:val="000000"/>
          <w:sz w:val="24"/>
          <w:szCs w:val="24"/>
          <w:shd w:val="clear" w:color="auto" w:fill="FFFFFF"/>
        </w:rPr>
        <w:t xml:space="preserve"> Lastig te begrijpen is ook waarom een fraai vormgegeven logo, zoals dat van </w:t>
      </w:r>
      <w:proofErr w:type="spellStart"/>
      <w:r w:rsidRPr="00FE6E75">
        <w:rPr>
          <w:rStyle w:val="Nadruk"/>
          <w:rFonts w:ascii="Times New Roman" w:hAnsi="Times New Roman" w:cs="Times New Roman"/>
          <w:color w:val="000000"/>
          <w:sz w:val="24"/>
          <w:szCs w:val="24"/>
          <w:shd w:val="clear" w:color="auto" w:fill="FFFFFF"/>
        </w:rPr>
        <w:t>AkzoNobel</w:t>
      </w:r>
      <w:proofErr w:type="spellEnd"/>
      <w:r w:rsidRPr="00FE6E75">
        <w:rPr>
          <w:rFonts w:ascii="Times New Roman" w:hAnsi="Times New Roman" w:cs="Times New Roman"/>
          <w:color w:val="000000"/>
          <w:sz w:val="24"/>
          <w:szCs w:val="24"/>
          <w:shd w:val="clear" w:color="auto" w:fill="FFFFFF"/>
        </w:rPr>
        <w:t>, beschermd door auteursrecht en merkrecht, door het merkrecht beschermd blijft nadat het auteursrecht is verlopen, maar de eveneens fraaie vorm van een G-Star </w:t>
      </w:r>
      <w:proofErr w:type="spellStart"/>
      <w:r w:rsidRPr="00FE6E75">
        <w:rPr>
          <w:rStyle w:val="Nadruk"/>
          <w:rFonts w:ascii="Times New Roman" w:hAnsi="Times New Roman" w:cs="Times New Roman"/>
          <w:color w:val="000000"/>
          <w:sz w:val="24"/>
          <w:szCs w:val="24"/>
          <w:shd w:val="clear" w:color="auto" w:fill="FFFFFF"/>
        </w:rPr>
        <w:t>Elwood</w:t>
      </w:r>
      <w:proofErr w:type="spellEnd"/>
      <w:r w:rsidRPr="00FE6E75">
        <w:rPr>
          <w:rFonts w:ascii="Times New Roman" w:hAnsi="Times New Roman" w:cs="Times New Roman"/>
          <w:color w:val="000000"/>
          <w:sz w:val="24"/>
          <w:szCs w:val="24"/>
          <w:shd w:val="clear" w:color="auto" w:fill="FFFFFF"/>
        </w:rPr>
        <w:t>-jeans niet.</w:t>
      </w:r>
      <w:r w:rsidRPr="00FE6E75">
        <w:rPr>
          <w:rStyle w:val="Voetnootmarkering"/>
          <w:rFonts w:ascii="Times New Roman" w:hAnsi="Times New Roman" w:cs="Times New Roman"/>
          <w:color w:val="000000"/>
          <w:sz w:val="24"/>
          <w:szCs w:val="24"/>
          <w:shd w:val="clear" w:color="auto" w:fill="FFFFFF"/>
        </w:rPr>
        <w:footnoteReference w:id="7"/>
      </w:r>
    </w:p>
    <w:p w14:paraId="2ABA519C" w14:textId="77777777" w:rsidR="00CB5A8F" w:rsidRPr="00FE6E75" w:rsidRDefault="00CB5A8F" w:rsidP="00CB5A8F">
      <w:pPr>
        <w:pStyle w:val="Geenafstand"/>
        <w:spacing w:line="276" w:lineRule="auto"/>
        <w:jc w:val="both"/>
        <w:rPr>
          <w:rFonts w:ascii="Times New Roman" w:hAnsi="Times New Roman" w:cs="Times New Roman"/>
          <w:color w:val="000000"/>
          <w:sz w:val="24"/>
          <w:szCs w:val="24"/>
          <w:shd w:val="clear" w:color="auto" w:fill="FFFFFF"/>
        </w:rPr>
      </w:pPr>
    </w:p>
    <w:p w14:paraId="48D99C6C"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7. Dat het Hof zijn A-G in dezen niet heeft gevolgd betreuren wij dan ook niet: het rode zool</w:t>
      </w:r>
      <w:r>
        <w:rPr>
          <w:rFonts w:ascii="Times New Roman" w:hAnsi="Times New Roman" w:cs="Times New Roman"/>
          <w:sz w:val="24"/>
          <w:szCs w:val="24"/>
        </w:rPr>
        <w:t xml:space="preserve"> </w:t>
      </w:r>
      <w:r w:rsidRPr="00FE6E75">
        <w:rPr>
          <w:rFonts w:ascii="Times New Roman" w:hAnsi="Times New Roman" w:cs="Times New Roman"/>
          <w:sz w:val="24"/>
          <w:szCs w:val="24"/>
        </w:rPr>
        <w:t xml:space="preserve">merk van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is geen vormmerk (dat uit de wezenlijke waarde van de waar bestaat).</w:t>
      </w:r>
    </w:p>
    <w:bookmarkEnd w:id="0"/>
    <w:p w14:paraId="5F52B166" w14:textId="77777777" w:rsidR="00CB5A8F" w:rsidRPr="00FE6E75" w:rsidRDefault="00CB5A8F" w:rsidP="00CB5A8F">
      <w:pPr>
        <w:pStyle w:val="Geenafstand"/>
        <w:spacing w:line="276" w:lineRule="auto"/>
        <w:jc w:val="both"/>
        <w:rPr>
          <w:rFonts w:ascii="Times New Roman" w:hAnsi="Times New Roman" w:cs="Times New Roman"/>
          <w:color w:val="000000"/>
          <w:sz w:val="24"/>
          <w:szCs w:val="24"/>
          <w:shd w:val="clear" w:color="auto" w:fill="FFFFFF"/>
        </w:rPr>
      </w:pPr>
    </w:p>
    <w:p w14:paraId="026C91EA"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 xml:space="preserve">8. Dat brengt ons bij de nieuwe </w:t>
      </w:r>
      <w:proofErr w:type="spellStart"/>
      <w:r w:rsidRPr="00FE6E75">
        <w:rPr>
          <w:rFonts w:ascii="Times New Roman" w:hAnsi="Times New Roman" w:cs="Times New Roman"/>
          <w:sz w:val="24"/>
          <w:szCs w:val="24"/>
        </w:rPr>
        <w:t>artt</w:t>
      </w:r>
      <w:proofErr w:type="spellEnd"/>
      <w:r w:rsidRPr="00FE6E75">
        <w:rPr>
          <w:rFonts w:ascii="Times New Roman" w:hAnsi="Times New Roman" w:cs="Times New Roman"/>
          <w:sz w:val="24"/>
          <w:szCs w:val="24"/>
        </w:rPr>
        <w:t xml:space="preserve">. 7 lid 1 sub e onder iii </w:t>
      </w:r>
      <w:proofErr w:type="spellStart"/>
      <w:r w:rsidRPr="00FE6E75">
        <w:rPr>
          <w:rFonts w:ascii="Times New Roman" w:hAnsi="Times New Roman" w:cs="Times New Roman"/>
          <w:sz w:val="24"/>
          <w:szCs w:val="24"/>
        </w:rPr>
        <w:t>UMVo</w:t>
      </w:r>
      <w:proofErr w:type="spellEnd"/>
      <w:r w:rsidRPr="00FE6E75">
        <w:rPr>
          <w:rFonts w:ascii="Times New Roman" w:hAnsi="Times New Roman" w:cs="Times New Roman"/>
          <w:sz w:val="24"/>
          <w:szCs w:val="24"/>
        </w:rPr>
        <w:t xml:space="preserve"> en 4 lid 1 sub e onder iii </w:t>
      </w:r>
      <w:proofErr w:type="spellStart"/>
      <w:r w:rsidRPr="00FE6E75">
        <w:rPr>
          <w:rFonts w:ascii="Times New Roman" w:hAnsi="Times New Roman" w:cs="Times New Roman"/>
          <w:sz w:val="24"/>
          <w:szCs w:val="24"/>
        </w:rPr>
        <w:t>Mrl</w:t>
      </w:r>
      <w:proofErr w:type="spellEnd"/>
      <w:r w:rsidRPr="00FE6E75">
        <w:rPr>
          <w:rFonts w:ascii="Times New Roman" w:hAnsi="Times New Roman" w:cs="Times New Roman"/>
          <w:sz w:val="24"/>
          <w:szCs w:val="24"/>
        </w:rPr>
        <w:t xml:space="preserve">. Op grond van deze bepalingen zijn de uitsluitingsgronden die voorheen alleen voor vormmerken golden ook van toepassing op andere kenmerken van de waar. Over deze uitbreiding is veel te doen. Met name twee vragen rijzen: 1. wat moet precies verstaan worden onder ‘een ander kenmerk’ van de waar (zie nr. </w:t>
      </w:r>
      <w:r w:rsidRPr="0073086E">
        <w:rPr>
          <w:rFonts w:ascii="Times New Roman" w:hAnsi="Times New Roman" w:cs="Times New Roman"/>
          <w:sz w:val="24"/>
          <w:szCs w:val="24"/>
        </w:rPr>
        <w:t>11</w:t>
      </w:r>
      <w:r w:rsidRPr="00FE6E75">
        <w:rPr>
          <w:rFonts w:ascii="Times New Roman" w:hAnsi="Times New Roman" w:cs="Times New Roman"/>
          <w:sz w:val="24"/>
          <w:szCs w:val="24"/>
        </w:rPr>
        <w:t xml:space="preserve"> e.v.), en 2. komt aan bedoelde bepalingen terugwerkende kracht toe (zie nr. </w:t>
      </w:r>
      <w:r w:rsidRPr="0073086E">
        <w:rPr>
          <w:rFonts w:ascii="Times New Roman" w:hAnsi="Times New Roman" w:cs="Times New Roman"/>
          <w:sz w:val="24"/>
          <w:szCs w:val="24"/>
        </w:rPr>
        <w:t>9</w:t>
      </w:r>
      <w:r w:rsidRPr="00FE6E75">
        <w:rPr>
          <w:rFonts w:ascii="Times New Roman" w:hAnsi="Times New Roman" w:cs="Times New Roman"/>
          <w:sz w:val="24"/>
          <w:szCs w:val="24"/>
        </w:rPr>
        <w:t xml:space="preserve"> e.v.).</w:t>
      </w:r>
    </w:p>
    <w:p w14:paraId="1A267B27"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514F430A" w14:textId="77777777" w:rsidR="00CB5A8F"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 xml:space="preserve">9. De tweede hierboven gestelde vraag is onlangs door het Hof in het </w:t>
      </w:r>
      <w:r w:rsidRPr="00FE6E75">
        <w:rPr>
          <w:rFonts w:ascii="Times New Roman" w:hAnsi="Times New Roman" w:cs="Times New Roman"/>
          <w:i/>
          <w:iCs/>
          <w:sz w:val="24"/>
          <w:szCs w:val="24"/>
        </w:rPr>
        <w:t>Textilis</w:t>
      </w:r>
      <w:r w:rsidRPr="00FE6E75">
        <w:rPr>
          <w:rFonts w:ascii="Times New Roman" w:hAnsi="Times New Roman" w:cs="Times New Roman"/>
          <w:sz w:val="24"/>
          <w:szCs w:val="24"/>
        </w:rPr>
        <w:t>-arrest in ontkennende zin beantwoord.</w:t>
      </w:r>
      <w:r w:rsidRPr="00FE6E75">
        <w:rPr>
          <w:rStyle w:val="Voetnootmarkering"/>
          <w:rFonts w:ascii="Times New Roman" w:hAnsi="Times New Roman" w:cs="Times New Roman"/>
          <w:sz w:val="24"/>
          <w:szCs w:val="24"/>
        </w:rPr>
        <w:footnoteReference w:id="8"/>
      </w:r>
      <w:r w:rsidRPr="00FE6E75">
        <w:rPr>
          <w:rFonts w:ascii="Times New Roman" w:hAnsi="Times New Roman" w:cs="Times New Roman"/>
          <w:sz w:val="24"/>
          <w:szCs w:val="24"/>
        </w:rPr>
        <w:t xml:space="preserve"> In die zaak ging het om een Uniemerk en stond art. 7 lid 1 sub e onder iii </w:t>
      </w:r>
      <w:proofErr w:type="spellStart"/>
      <w:r w:rsidRPr="00FE6E75">
        <w:rPr>
          <w:rFonts w:ascii="Times New Roman" w:hAnsi="Times New Roman" w:cs="Times New Roman"/>
          <w:sz w:val="24"/>
          <w:szCs w:val="24"/>
        </w:rPr>
        <w:t>UMVo</w:t>
      </w:r>
      <w:proofErr w:type="spellEnd"/>
      <w:r w:rsidRPr="00FE6E75">
        <w:rPr>
          <w:rFonts w:ascii="Times New Roman" w:hAnsi="Times New Roman" w:cs="Times New Roman"/>
          <w:sz w:val="24"/>
          <w:szCs w:val="24"/>
        </w:rPr>
        <w:t xml:space="preserve"> centraal. Volgens het Hof volgt uit het rechtszekerheidsbeginsel dat materiële rechtsregels alleen gelden ten aanzien van </w:t>
      </w:r>
      <w:r w:rsidRPr="00FE6E75">
        <w:rPr>
          <w:rFonts w:ascii="Times New Roman" w:hAnsi="Times New Roman" w:cs="Times New Roman"/>
          <w:i/>
          <w:iCs/>
          <w:sz w:val="24"/>
          <w:szCs w:val="24"/>
        </w:rPr>
        <w:t>voor</w:t>
      </w:r>
      <w:r w:rsidRPr="00FE6E75">
        <w:rPr>
          <w:rFonts w:ascii="Times New Roman" w:hAnsi="Times New Roman" w:cs="Times New Roman"/>
          <w:sz w:val="24"/>
          <w:szCs w:val="24"/>
        </w:rPr>
        <w:t xml:space="preserve"> hun inwerkingtreding verworven rechtsposities voor zover er blijkens de bewoordingen, doelstellingen of opzet ervan zulke gevolgen aan dienen te worden toegekend. Nu dat i.c. niet het geval is, is art. 7 lid 1 sub e onder iii </w:t>
      </w:r>
      <w:proofErr w:type="spellStart"/>
      <w:r w:rsidRPr="00FE6E75">
        <w:rPr>
          <w:rFonts w:ascii="Times New Roman" w:hAnsi="Times New Roman" w:cs="Times New Roman"/>
          <w:sz w:val="24"/>
          <w:szCs w:val="24"/>
        </w:rPr>
        <w:t>UMVo</w:t>
      </w:r>
      <w:proofErr w:type="spellEnd"/>
      <w:r w:rsidRPr="00FE6E75">
        <w:rPr>
          <w:rFonts w:ascii="Times New Roman" w:hAnsi="Times New Roman" w:cs="Times New Roman"/>
          <w:sz w:val="24"/>
          <w:szCs w:val="24"/>
        </w:rPr>
        <w:t xml:space="preserve"> niet van toepassing op merken </w:t>
      </w:r>
      <w:r w:rsidRPr="00FE6E75">
        <w:rPr>
          <w:rFonts w:ascii="Times New Roman" w:hAnsi="Times New Roman" w:cs="Times New Roman"/>
          <w:i/>
          <w:iCs/>
          <w:sz w:val="24"/>
          <w:szCs w:val="24"/>
        </w:rPr>
        <w:t xml:space="preserve">ingeschreven </w:t>
      </w:r>
      <w:r w:rsidRPr="004625B5">
        <w:rPr>
          <w:rFonts w:ascii="Times New Roman" w:hAnsi="Times New Roman" w:cs="Times New Roman"/>
          <w:sz w:val="24"/>
          <w:szCs w:val="24"/>
        </w:rPr>
        <w:t>voor de inwerkingtreding</w:t>
      </w:r>
      <w:r w:rsidRPr="00FE6E75">
        <w:rPr>
          <w:rFonts w:ascii="Times New Roman" w:hAnsi="Times New Roman" w:cs="Times New Roman"/>
          <w:sz w:val="24"/>
          <w:szCs w:val="24"/>
        </w:rPr>
        <w:t xml:space="preserve"> van de gewijzigde </w:t>
      </w:r>
      <w:proofErr w:type="spellStart"/>
      <w:r w:rsidRPr="00FE6E75">
        <w:rPr>
          <w:rFonts w:ascii="Times New Roman" w:hAnsi="Times New Roman" w:cs="Times New Roman"/>
          <w:sz w:val="24"/>
          <w:szCs w:val="24"/>
        </w:rPr>
        <w:t>UMVo</w:t>
      </w:r>
      <w:proofErr w:type="spellEnd"/>
      <w:r w:rsidRPr="00FE6E75">
        <w:rPr>
          <w:rFonts w:ascii="Times New Roman" w:hAnsi="Times New Roman" w:cs="Times New Roman"/>
          <w:sz w:val="24"/>
          <w:szCs w:val="24"/>
        </w:rPr>
        <w:t>. Hoewel over deze kwestie in de literatuur geen eenstemmigheid bestond, zijn wij het met dit oordeel van het Hof eens.</w:t>
      </w:r>
      <w:r w:rsidRPr="00FE6E75">
        <w:rPr>
          <w:rStyle w:val="Voetnootmarkering"/>
          <w:rFonts w:ascii="Times New Roman" w:hAnsi="Times New Roman" w:cs="Times New Roman"/>
          <w:sz w:val="24"/>
          <w:szCs w:val="24"/>
        </w:rPr>
        <w:footnoteReference w:id="9"/>
      </w:r>
      <w:r w:rsidRPr="00FE6E75">
        <w:rPr>
          <w:rFonts w:ascii="Times New Roman" w:hAnsi="Times New Roman" w:cs="Times New Roman"/>
          <w:sz w:val="24"/>
          <w:szCs w:val="24"/>
        </w:rPr>
        <w:t xml:space="preserve"> Tot een ander oordeel had het Hof volgens ons niet kunnen komen en daar hoeven wij dan ook niet veel meer woorden aan vuil te maken.</w:t>
      </w:r>
    </w:p>
    <w:p w14:paraId="68CBA621" w14:textId="77777777" w:rsidR="00CB5A8F" w:rsidRDefault="00CB5A8F" w:rsidP="00CB5A8F">
      <w:pPr>
        <w:pStyle w:val="Geenafstand"/>
        <w:spacing w:line="276" w:lineRule="auto"/>
        <w:jc w:val="both"/>
        <w:rPr>
          <w:rFonts w:ascii="Times New Roman" w:hAnsi="Times New Roman" w:cs="Times New Roman"/>
          <w:sz w:val="24"/>
          <w:szCs w:val="24"/>
        </w:rPr>
      </w:pPr>
    </w:p>
    <w:p w14:paraId="67B13579" w14:textId="77777777" w:rsidR="00CB5A8F" w:rsidRPr="00653AE5"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In zijn uitspraak van 22 mei 2019 heeft het EUIPO beslist dat </w:t>
      </w:r>
      <w:r w:rsidRPr="00FE6E75">
        <w:rPr>
          <w:rFonts w:ascii="Times New Roman" w:hAnsi="Times New Roman" w:cs="Times New Roman"/>
          <w:sz w:val="24"/>
          <w:szCs w:val="24"/>
        </w:rPr>
        <w:t xml:space="preserve">art. 7 lid 1 sub e onder iii </w:t>
      </w:r>
      <w:proofErr w:type="spellStart"/>
      <w:r w:rsidRPr="00FE6E75">
        <w:rPr>
          <w:rFonts w:ascii="Times New Roman" w:hAnsi="Times New Roman" w:cs="Times New Roman"/>
          <w:sz w:val="24"/>
          <w:szCs w:val="24"/>
        </w:rPr>
        <w:t>UMVo</w:t>
      </w:r>
      <w:proofErr w:type="spellEnd"/>
      <w:r w:rsidRPr="00FE6E75">
        <w:rPr>
          <w:rFonts w:ascii="Times New Roman" w:hAnsi="Times New Roman" w:cs="Times New Roman"/>
          <w:sz w:val="24"/>
          <w:szCs w:val="24"/>
        </w:rPr>
        <w:t xml:space="preserve"> evenmin van toepassing </w:t>
      </w:r>
      <w:r>
        <w:rPr>
          <w:rFonts w:ascii="Times New Roman" w:hAnsi="Times New Roman" w:cs="Times New Roman"/>
          <w:sz w:val="24"/>
          <w:szCs w:val="24"/>
        </w:rPr>
        <w:t xml:space="preserve">is </w:t>
      </w:r>
      <w:r w:rsidRPr="00FE6E75">
        <w:rPr>
          <w:rFonts w:ascii="Times New Roman" w:hAnsi="Times New Roman" w:cs="Times New Roman"/>
          <w:sz w:val="24"/>
          <w:szCs w:val="24"/>
        </w:rPr>
        <w:t xml:space="preserve">op merken die voor de inwerkingtreding van de gewijzigde </w:t>
      </w:r>
      <w:proofErr w:type="spellStart"/>
      <w:r w:rsidRPr="00653AE5">
        <w:rPr>
          <w:rFonts w:ascii="Times New Roman" w:hAnsi="Times New Roman" w:cs="Times New Roman"/>
          <w:sz w:val="24"/>
          <w:szCs w:val="24"/>
        </w:rPr>
        <w:t>UMVo</w:t>
      </w:r>
      <w:proofErr w:type="spellEnd"/>
      <w:r w:rsidRPr="00653AE5">
        <w:rPr>
          <w:rFonts w:ascii="Times New Roman" w:hAnsi="Times New Roman" w:cs="Times New Roman"/>
          <w:i/>
          <w:iCs/>
          <w:sz w:val="24"/>
          <w:szCs w:val="24"/>
        </w:rPr>
        <w:t xml:space="preserve"> </w:t>
      </w:r>
      <w:r w:rsidRPr="00653AE5">
        <w:rPr>
          <w:rFonts w:ascii="Times New Roman" w:hAnsi="Times New Roman" w:cs="Times New Roman"/>
          <w:sz w:val="24"/>
          <w:szCs w:val="24"/>
        </w:rPr>
        <w:t>zijn</w:t>
      </w:r>
      <w:r w:rsidRPr="00653AE5">
        <w:rPr>
          <w:rFonts w:ascii="Times New Roman" w:hAnsi="Times New Roman" w:cs="Times New Roman"/>
          <w:i/>
          <w:iCs/>
          <w:sz w:val="24"/>
          <w:szCs w:val="24"/>
        </w:rPr>
        <w:t xml:space="preserve"> ingediend</w:t>
      </w:r>
      <w:r w:rsidRPr="00653AE5">
        <w:rPr>
          <w:rFonts w:ascii="Times New Roman" w:hAnsi="Times New Roman" w:cs="Times New Roman"/>
          <w:sz w:val="24"/>
          <w:szCs w:val="24"/>
        </w:rPr>
        <w:t xml:space="preserve">. </w:t>
      </w:r>
      <w:proofErr w:type="spellStart"/>
      <w:r w:rsidRPr="001B0ACD">
        <w:rPr>
          <w:rFonts w:ascii="Times New Roman" w:hAnsi="Times New Roman" w:cs="Times New Roman"/>
          <w:sz w:val="24"/>
          <w:szCs w:val="24"/>
          <w:lang w:val="en-US"/>
        </w:rPr>
        <w:t>Volgens</w:t>
      </w:r>
      <w:proofErr w:type="spellEnd"/>
      <w:r w:rsidRPr="001B0ACD">
        <w:rPr>
          <w:rFonts w:ascii="Times New Roman" w:hAnsi="Times New Roman" w:cs="Times New Roman"/>
          <w:sz w:val="24"/>
          <w:szCs w:val="24"/>
          <w:lang w:val="en-US"/>
        </w:rPr>
        <w:t xml:space="preserve"> het EUIPO is </w:t>
      </w:r>
      <w:proofErr w:type="spellStart"/>
      <w:r w:rsidRPr="001B0ACD">
        <w:rPr>
          <w:rFonts w:ascii="Times New Roman" w:hAnsi="Times New Roman" w:cs="Times New Roman"/>
          <w:sz w:val="24"/>
          <w:szCs w:val="24"/>
          <w:lang w:val="en-US"/>
        </w:rPr>
        <w:t>dat</w:t>
      </w:r>
      <w:proofErr w:type="spellEnd"/>
      <w:r w:rsidRPr="001B0ACD">
        <w:rPr>
          <w:rFonts w:ascii="Times New Roman" w:hAnsi="Times New Roman" w:cs="Times New Roman"/>
          <w:sz w:val="24"/>
          <w:szCs w:val="24"/>
          <w:lang w:val="en-US"/>
        </w:rPr>
        <w:t xml:space="preserve"> </w:t>
      </w:r>
      <w:proofErr w:type="spellStart"/>
      <w:r w:rsidRPr="001B0ACD">
        <w:rPr>
          <w:rFonts w:ascii="Times New Roman" w:hAnsi="Times New Roman" w:cs="Times New Roman"/>
          <w:sz w:val="24"/>
          <w:szCs w:val="24"/>
          <w:lang w:val="en-US"/>
        </w:rPr>
        <w:t>immers</w:t>
      </w:r>
      <w:proofErr w:type="spellEnd"/>
      <w:r w:rsidRPr="001B0ACD">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he </w:t>
      </w:r>
      <w:r w:rsidRPr="001B0ACD">
        <w:rPr>
          <w:rFonts w:ascii="Times New Roman" w:hAnsi="Times New Roman" w:cs="Times New Roman"/>
          <w:sz w:val="24"/>
          <w:szCs w:val="24"/>
          <w:lang w:val="en-US"/>
        </w:rPr>
        <w:t xml:space="preserve">material date for the examination of the ground for invalidity invoked”. </w:t>
      </w:r>
      <w:r w:rsidRPr="00653AE5">
        <w:rPr>
          <w:rFonts w:ascii="Times New Roman" w:hAnsi="Times New Roman" w:cs="Times New Roman"/>
          <w:sz w:val="24"/>
          <w:szCs w:val="24"/>
        </w:rPr>
        <w:t>Een beslissing waarmee eveneens kan worden ingestemd</w:t>
      </w:r>
      <w:r>
        <w:rPr>
          <w:rFonts w:ascii="Times New Roman" w:hAnsi="Times New Roman" w:cs="Times New Roman"/>
          <w:sz w:val="24"/>
          <w:szCs w:val="24"/>
        </w:rPr>
        <w:t xml:space="preserve"> en wat voor de zaak in kwestie betekent dat het Uniemerk van </w:t>
      </w:r>
      <w:proofErr w:type="spellStart"/>
      <w:r>
        <w:rPr>
          <w:rFonts w:ascii="Times New Roman" w:hAnsi="Times New Roman" w:cs="Times New Roman"/>
          <w:sz w:val="24"/>
          <w:szCs w:val="24"/>
        </w:rPr>
        <w:t>Louboutin</w:t>
      </w:r>
      <w:proofErr w:type="spellEnd"/>
      <w:r>
        <w:rPr>
          <w:rFonts w:ascii="Times New Roman" w:hAnsi="Times New Roman" w:cs="Times New Roman"/>
          <w:sz w:val="24"/>
          <w:szCs w:val="24"/>
        </w:rPr>
        <w:t xml:space="preserve">, dat voor </w:t>
      </w:r>
      <w:r w:rsidRPr="00FE6E75">
        <w:rPr>
          <w:rFonts w:ascii="Times New Roman" w:hAnsi="Times New Roman" w:cs="Times New Roman"/>
          <w:sz w:val="24"/>
          <w:szCs w:val="24"/>
        </w:rPr>
        <w:t xml:space="preserve">de inwerkingtreding van de gewijzigde </w:t>
      </w:r>
      <w:proofErr w:type="spellStart"/>
      <w:r w:rsidRPr="00653AE5">
        <w:rPr>
          <w:rFonts w:ascii="Times New Roman" w:hAnsi="Times New Roman" w:cs="Times New Roman"/>
          <w:sz w:val="24"/>
          <w:szCs w:val="24"/>
        </w:rPr>
        <w:t>UMVo</w:t>
      </w:r>
      <w:proofErr w:type="spellEnd"/>
      <w:r>
        <w:rPr>
          <w:rFonts w:ascii="Times New Roman" w:hAnsi="Times New Roman" w:cs="Times New Roman"/>
          <w:sz w:val="24"/>
          <w:szCs w:val="24"/>
        </w:rPr>
        <w:t xml:space="preserve"> was </w:t>
      </w:r>
      <w:r w:rsidRPr="005F256A">
        <w:rPr>
          <w:rFonts w:ascii="Times New Roman" w:hAnsi="Times New Roman" w:cs="Times New Roman"/>
          <w:i/>
          <w:iCs/>
          <w:sz w:val="24"/>
          <w:szCs w:val="24"/>
        </w:rPr>
        <w:t>ingediend</w:t>
      </w:r>
      <w:r>
        <w:rPr>
          <w:rFonts w:ascii="Times New Roman" w:hAnsi="Times New Roman" w:cs="Times New Roman"/>
          <w:sz w:val="24"/>
          <w:szCs w:val="24"/>
        </w:rPr>
        <w:t>, niet aan de nieuwe wezenlijke waarde kenmerkrestrictie onderworpen is.</w:t>
      </w:r>
      <w:r>
        <w:rPr>
          <w:rStyle w:val="Voetnootmarkering"/>
          <w:rFonts w:ascii="Times New Roman" w:hAnsi="Times New Roman" w:cs="Times New Roman"/>
          <w:sz w:val="24"/>
          <w:szCs w:val="24"/>
        </w:rPr>
        <w:footnoteReference w:id="10"/>
      </w:r>
    </w:p>
    <w:p w14:paraId="145D5BF8"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5C9DF9FB"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1</w:t>
      </w:r>
      <w:r>
        <w:rPr>
          <w:rFonts w:ascii="Times New Roman" w:hAnsi="Times New Roman" w:cs="Times New Roman"/>
          <w:sz w:val="24"/>
          <w:szCs w:val="24"/>
        </w:rPr>
        <w:t>1</w:t>
      </w:r>
      <w:r w:rsidRPr="00FE6E75">
        <w:rPr>
          <w:rFonts w:ascii="Times New Roman" w:hAnsi="Times New Roman" w:cs="Times New Roman"/>
          <w:sz w:val="24"/>
          <w:szCs w:val="24"/>
        </w:rPr>
        <w:t>. Veel lastiger te beantwoorden is de eerste hierboven gestelde vraag: wat moet precies verstaan worden onder ‘een ander kenmerk’ van de waar? Dat blijft gissen omdat daarover in de tot</w:t>
      </w:r>
      <w:r>
        <w:rPr>
          <w:rFonts w:ascii="Times New Roman" w:hAnsi="Times New Roman" w:cs="Times New Roman"/>
          <w:sz w:val="24"/>
          <w:szCs w:val="24"/>
        </w:rPr>
        <w:t>st</w:t>
      </w:r>
      <w:r w:rsidRPr="00FE6E75">
        <w:rPr>
          <w:rFonts w:ascii="Times New Roman" w:hAnsi="Times New Roman" w:cs="Times New Roman"/>
          <w:sz w:val="24"/>
          <w:szCs w:val="24"/>
        </w:rPr>
        <w:t xml:space="preserve">andkomingsgeschiedenis niets is terug te vinden. Zonder enige vorm van toelichting duikt halverwege het wetgevingsproces de toevoeging ‘een ander kenmerk’ in een gewijzigd voorstel op. In haar fraaie </w:t>
      </w:r>
      <w:r w:rsidRPr="00FE6E75">
        <w:rPr>
          <w:rFonts w:ascii="Times New Roman" w:hAnsi="Times New Roman" w:cs="Times New Roman"/>
          <w:i/>
          <w:iCs/>
          <w:sz w:val="24"/>
          <w:szCs w:val="24"/>
        </w:rPr>
        <w:t>BMM</w:t>
      </w:r>
      <w:r w:rsidRPr="00FE6E75">
        <w:rPr>
          <w:rFonts w:ascii="Times New Roman" w:hAnsi="Times New Roman" w:cs="Times New Roman"/>
          <w:sz w:val="24"/>
          <w:szCs w:val="24"/>
        </w:rPr>
        <w:t>-artikel wijst Van Gaal erop dat de oorsprong van deze toevoeging waarschijnlijk terug te voeren is naar een onderzoek uit 2011 van het Max Planck Instituut over de functionering van het merkenrecht.</w:t>
      </w:r>
      <w:r>
        <w:rPr>
          <w:rStyle w:val="Voetnootmarkering"/>
          <w:rFonts w:ascii="Times New Roman" w:hAnsi="Times New Roman" w:cs="Times New Roman"/>
          <w:sz w:val="24"/>
          <w:szCs w:val="24"/>
        </w:rPr>
        <w:footnoteReference w:id="11"/>
      </w:r>
      <w:r w:rsidRPr="00FE6E75">
        <w:rPr>
          <w:rFonts w:ascii="Times New Roman" w:hAnsi="Times New Roman" w:cs="Times New Roman"/>
          <w:sz w:val="24"/>
          <w:szCs w:val="24"/>
        </w:rPr>
        <w:t xml:space="preserve"> In dat onderzoek werpt het instituut de vraag op of het beperken van de drie uitsluitingsgronden genoemd in art. 3 lid 1 sub e onder i-iii </w:t>
      </w:r>
      <w:r>
        <w:rPr>
          <w:rFonts w:ascii="Times New Roman" w:hAnsi="Times New Roman" w:cs="Times New Roman"/>
          <w:sz w:val="24"/>
          <w:szCs w:val="24"/>
        </w:rPr>
        <w:t xml:space="preserve">(oud) </w:t>
      </w:r>
      <w:r w:rsidRPr="00FE6E75">
        <w:rPr>
          <w:rFonts w:ascii="Times New Roman" w:hAnsi="Times New Roman" w:cs="Times New Roman"/>
          <w:sz w:val="24"/>
          <w:szCs w:val="24"/>
        </w:rPr>
        <w:t xml:space="preserve">Merkenrichtlijn 2008/95 en art. 7 lid 1 sub e onder i-iii </w:t>
      </w:r>
      <w:r>
        <w:rPr>
          <w:rFonts w:ascii="Times New Roman" w:hAnsi="Times New Roman" w:cs="Times New Roman"/>
          <w:sz w:val="24"/>
          <w:szCs w:val="24"/>
        </w:rPr>
        <w:t xml:space="preserve">(oud) </w:t>
      </w:r>
      <w:r w:rsidRPr="00FE6E75">
        <w:rPr>
          <w:rFonts w:ascii="Times New Roman" w:hAnsi="Times New Roman" w:cs="Times New Roman"/>
          <w:sz w:val="24"/>
          <w:szCs w:val="24"/>
        </w:rPr>
        <w:t>Gemeenschapsmerkenverordening 207/2009 die in 2011 alleen van toepassing waren op vormen, wellicht niet te beperkt was:</w:t>
      </w:r>
    </w:p>
    <w:p w14:paraId="338BF790"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1BA51FF0" w14:textId="77777777" w:rsidR="00CB5A8F" w:rsidRPr="0009116E" w:rsidRDefault="00CB5A8F" w:rsidP="00CB5A8F">
      <w:pPr>
        <w:pStyle w:val="Geenafstand"/>
        <w:spacing w:line="276" w:lineRule="auto"/>
        <w:ind w:left="567"/>
        <w:jc w:val="both"/>
        <w:rPr>
          <w:rFonts w:ascii="Times New Roman" w:hAnsi="Times New Roman" w:cs="Times New Roman"/>
          <w:sz w:val="24"/>
          <w:szCs w:val="24"/>
          <w:lang w:val="en-US"/>
        </w:rPr>
      </w:pPr>
      <w:r w:rsidRPr="0009116E">
        <w:rPr>
          <w:rFonts w:ascii="Times New Roman" w:hAnsi="Times New Roman" w:cs="Times New Roman"/>
          <w:sz w:val="24"/>
          <w:szCs w:val="24"/>
          <w:lang w:val="en-US"/>
        </w:rPr>
        <w:t xml:space="preserve">“2.31 Nevertheless, the confinement of the permanent exclusion clauses to shapes might be too narrow. For instance, the corresponding exclusion clause for functional signs in US trade mark law does not contain any such restrictions, but can be applied to all kinds of signs, like </w:t>
      </w:r>
      <w:proofErr w:type="spellStart"/>
      <w:r w:rsidRPr="0009116E">
        <w:rPr>
          <w:rFonts w:ascii="Times New Roman" w:hAnsi="Times New Roman" w:cs="Times New Roman"/>
          <w:sz w:val="24"/>
          <w:szCs w:val="24"/>
          <w:lang w:val="en-US"/>
        </w:rPr>
        <w:t>colours</w:t>
      </w:r>
      <w:proofErr w:type="spellEnd"/>
      <w:r w:rsidRPr="0009116E">
        <w:rPr>
          <w:rFonts w:ascii="Times New Roman" w:hAnsi="Times New Roman" w:cs="Times New Roman"/>
          <w:sz w:val="24"/>
          <w:szCs w:val="24"/>
          <w:lang w:val="en-US"/>
        </w:rPr>
        <w:t xml:space="preserve">, smells, or sounds. Whereas the practical relevance of the exclusion clause for such other forms of signs </w:t>
      </w:r>
      <w:r w:rsidRPr="0009116E">
        <w:rPr>
          <w:rFonts w:ascii="Times New Roman" w:hAnsi="Times New Roman" w:cs="Times New Roman"/>
          <w:i/>
          <w:iCs/>
          <w:sz w:val="24"/>
          <w:szCs w:val="24"/>
          <w:lang w:val="en-US"/>
        </w:rPr>
        <w:t xml:space="preserve">may be much smaller in practice than for shape marks </w:t>
      </w:r>
      <w:r w:rsidRPr="0009116E">
        <w:rPr>
          <w:rFonts w:ascii="Times New Roman" w:hAnsi="Times New Roman" w:cs="Times New Roman"/>
          <w:sz w:val="24"/>
          <w:szCs w:val="24"/>
          <w:lang w:val="en-US"/>
        </w:rPr>
        <w:t>(curs., P.G./J.T.), there is no pertinent reason for generally excluding other signs from its ambit. For instance, if the sound of a motorbike is produced by the technical properties of the engine, it could be of relevance to assess whether the sound results from the nature, or rather from the technical performance, of the goods it is intended to designate.”</w:t>
      </w:r>
      <w:r w:rsidRPr="00FE6E75">
        <w:rPr>
          <w:rStyle w:val="Voetnootmarkering"/>
          <w:rFonts w:ascii="Times New Roman" w:hAnsi="Times New Roman" w:cs="Times New Roman"/>
          <w:sz w:val="24"/>
          <w:szCs w:val="24"/>
        </w:rPr>
        <w:footnoteReference w:id="12"/>
      </w:r>
    </w:p>
    <w:p w14:paraId="28C6FEC0" w14:textId="77777777" w:rsidR="00CB5A8F" w:rsidRPr="0009116E" w:rsidRDefault="00CB5A8F" w:rsidP="00CB5A8F">
      <w:pPr>
        <w:pStyle w:val="Geenafstand"/>
        <w:spacing w:line="276" w:lineRule="auto"/>
        <w:jc w:val="both"/>
        <w:rPr>
          <w:rFonts w:ascii="Times New Roman" w:hAnsi="Times New Roman" w:cs="Times New Roman"/>
          <w:sz w:val="24"/>
          <w:szCs w:val="24"/>
          <w:lang w:val="en-US"/>
        </w:rPr>
      </w:pPr>
    </w:p>
    <w:p w14:paraId="7527C6F1"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1</w:t>
      </w:r>
      <w:r>
        <w:rPr>
          <w:rFonts w:ascii="Times New Roman" w:hAnsi="Times New Roman" w:cs="Times New Roman"/>
          <w:sz w:val="24"/>
          <w:szCs w:val="24"/>
        </w:rPr>
        <w:t>2</w:t>
      </w:r>
      <w:r w:rsidRPr="00FE6E75">
        <w:rPr>
          <w:rFonts w:ascii="Times New Roman" w:hAnsi="Times New Roman" w:cs="Times New Roman"/>
          <w:sz w:val="24"/>
          <w:szCs w:val="24"/>
        </w:rPr>
        <w:t xml:space="preserve">. Van Gaal merkt in haar </w:t>
      </w:r>
      <w:r w:rsidRPr="00FE6E75">
        <w:rPr>
          <w:rFonts w:ascii="Times New Roman" w:hAnsi="Times New Roman" w:cs="Times New Roman"/>
          <w:i/>
          <w:iCs/>
          <w:sz w:val="24"/>
          <w:szCs w:val="24"/>
        </w:rPr>
        <w:t>BMM</w:t>
      </w:r>
      <w:r w:rsidRPr="00FE6E75">
        <w:rPr>
          <w:rFonts w:ascii="Times New Roman" w:hAnsi="Times New Roman" w:cs="Times New Roman"/>
          <w:sz w:val="24"/>
          <w:szCs w:val="24"/>
        </w:rPr>
        <w:t xml:space="preserve">-artikel terecht op dat het instituut bij deze uitbreiding alleen de aard van de waar uitzondering en de techniekexceptie voor ogen heeft gestaan en niet </w:t>
      </w:r>
      <w:r w:rsidRPr="00FE6E75">
        <w:rPr>
          <w:rFonts w:ascii="Times New Roman" w:hAnsi="Times New Roman" w:cs="Times New Roman"/>
          <w:color w:val="000000"/>
          <w:sz w:val="24"/>
          <w:szCs w:val="24"/>
          <w:shd w:val="clear" w:color="auto" w:fill="FFFFFF"/>
        </w:rPr>
        <w:t>de wezenlijke waarde uitsluitingsgrond.</w:t>
      </w:r>
      <w:r w:rsidRPr="00FE6E75">
        <w:rPr>
          <w:rFonts w:ascii="Times New Roman" w:hAnsi="Times New Roman" w:cs="Times New Roman"/>
          <w:sz w:val="24"/>
          <w:szCs w:val="24"/>
        </w:rPr>
        <w:t xml:space="preserve"> Sterker nog: het instituut heeft</w:t>
      </w:r>
      <w:r>
        <w:rPr>
          <w:rFonts w:ascii="Times New Roman" w:hAnsi="Times New Roman" w:cs="Times New Roman"/>
          <w:sz w:val="24"/>
          <w:szCs w:val="24"/>
        </w:rPr>
        <w:t>,</w:t>
      </w:r>
      <w:r w:rsidRPr="00FE6E75">
        <w:rPr>
          <w:rFonts w:ascii="Times New Roman" w:hAnsi="Times New Roman" w:cs="Times New Roman"/>
          <w:sz w:val="24"/>
          <w:szCs w:val="24"/>
        </w:rPr>
        <w:t xml:space="preserve"> vanwege de onduidelijke doelstelling van deze grond en de obscure rechtspraak die dat tot gevolg heeft gehad</w:t>
      </w:r>
      <w:r>
        <w:rPr>
          <w:rFonts w:ascii="Times New Roman" w:hAnsi="Times New Roman" w:cs="Times New Roman"/>
          <w:sz w:val="24"/>
          <w:szCs w:val="24"/>
        </w:rPr>
        <w:t>,</w:t>
      </w:r>
      <w:r w:rsidRPr="00FE6E75">
        <w:rPr>
          <w:rFonts w:ascii="Times New Roman" w:hAnsi="Times New Roman" w:cs="Times New Roman"/>
          <w:sz w:val="24"/>
          <w:szCs w:val="24"/>
        </w:rPr>
        <w:t xml:space="preserve"> voorgesteld de wezenlijke waarde uitsluitingsgrond te schrappen (zie hierna nr. </w:t>
      </w:r>
      <w:r w:rsidRPr="0073086E">
        <w:rPr>
          <w:rFonts w:ascii="Times New Roman" w:hAnsi="Times New Roman" w:cs="Times New Roman"/>
          <w:sz w:val="24"/>
          <w:szCs w:val="24"/>
        </w:rPr>
        <w:t>20</w:t>
      </w:r>
      <w:r w:rsidRPr="00FE6E75">
        <w:rPr>
          <w:rFonts w:ascii="Times New Roman" w:hAnsi="Times New Roman" w:cs="Times New Roman"/>
          <w:sz w:val="24"/>
          <w:szCs w:val="24"/>
        </w:rPr>
        <w:t>).</w:t>
      </w:r>
    </w:p>
    <w:p w14:paraId="1207F86D"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56D21E3A"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1</w:t>
      </w:r>
      <w:r>
        <w:rPr>
          <w:rFonts w:ascii="Times New Roman" w:hAnsi="Times New Roman" w:cs="Times New Roman"/>
          <w:sz w:val="24"/>
          <w:szCs w:val="24"/>
        </w:rPr>
        <w:t>3</w:t>
      </w:r>
      <w:r w:rsidRPr="00FE6E75">
        <w:rPr>
          <w:rFonts w:ascii="Times New Roman" w:hAnsi="Times New Roman" w:cs="Times New Roman"/>
          <w:sz w:val="24"/>
          <w:szCs w:val="24"/>
        </w:rPr>
        <w:t>. Het blijft dus – zoals wel vaker het geval is – gissen wat de Europese wetgever precies voor ogen heeft gestaan bij de invoering van de wezenlijk</w:t>
      </w:r>
      <w:r>
        <w:rPr>
          <w:rFonts w:ascii="Times New Roman" w:hAnsi="Times New Roman" w:cs="Times New Roman"/>
          <w:sz w:val="24"/>
          <w:szCs w:val="24"/>
        </w:rPr>
        <w:t xml:space="preserve">e </w:t>
      </w:r>
      <w:r w:rsidRPr="00FE6E75">
        <w:rPr>
          <w:rFonts w:ascii="Times New Roman" w:hAnsi="Times New Roman" w:cs="Times New Roman"/>
          <w:sz w:val="24"/>
          <w:szCs w:val="24"/>
        </w:rPr>
        <w:t>waarde</w:t>
      </w:r>
      <w:r>
        <w:rPr>
          <w:rFonts w:ascii="Times New Roman" w:hAnsi="Times New Roman" w:cs="Times New Roman"/>
          <w:sz w:val="24"/>
          <w:szCs w:val="24"/>
        </w:rPr>
        <w:t xml:space="preserve"> </w:t>
      </w:r>
      <w:r w:rsidRPr="00FE6E75">
        <w:rPr>
          <w:rFonts w:ascii="Times New Roman" w:hAnsi="Times New Roman" w:cs="Times New Roman"/>
          <w:sz w:val="24"/>
          <w:szCs w:val="24"/>
        </w:rPr>
        <w:t>kenmerkrestrictie. Gezien de hierboven geschetste voorgeschiedenis is er alle aanleiding voor een restrictieve uitleg van de wezenlijk</w:t>
      </w:r>
      <w:r>
        <w:rPr>
          <w:rFonts w:ascii="Times New Roman" w:hAnsi="Times New Roman" w:cs="Times New Roman"/>
          <w:sz w:val="24"/>
          <w:szCs w:val="24"/>
        </w:rPr>
        <w:t xml:space="preserve">e </w:t>
      </w:r>
      <w:r w:rsidRPr="00FE6E75">
        <w:rPr>
          <w:rFonts w:ascii="Times New Roman" w:hAnsi="Times New Roman" w:cs="Times New Roman"/>
          <w:sz w:val="24"/>
          <w:szCs w:val="24"/>
        </w:rPr>
        <w:t>waarde</w:t>
      </w:r>
      <w:r>
        <w:rPr>
          <w:rFonts w:ascii="Times New Roman" w:hAnsi="Times New Roman" w:cs="Times New Roman"/>
          <w:sz w:val="24"/>
          <w:szCs w:val="24"/>
        </w:rPr>
        <w:t xml:space="preserve"> </w:t>
      </w:r>
      <w:r w:rsidRPr="00FE6E75">
        <w:rPr>
          <w:rFonts w:ascii="Times New Roman" w:hAnsi="Times New Roman" w:cs="Times New Roman"/>
          <w:sz w:val="24"/>
          <w:szCs w:val="24"/>
        </w:rPr>
        <w:t>kenmerkrestrictie.</w:t>
      </w:r>
      <w:r w:rsidRPr="00FE6E75">
        <w:rPr>
          <w:rStyle w:val="Voetnootmarkering"/>
          <w:rFonts w:ascii="Times New Roman" w:hAnsi="Times New Roman" w:cs="Times New Roman"/>
          <w:sz w:val="24"/>
          <w:szCs w:val="24"/>
        </w:rPr>
        <w:footnoteReference w:id="13"/>
      </w:r>
      <w:r w:rsidRPr="00FE6E75">
        <w:rPr>
          <w:rFonts w:ascii="Times New Roman" w:hAnsi="Times New Roman" w:cs="Times New Roman"/>
          <w:sz w:val="24"/>
          <w:szCs w:val="24"/>
        </w:rPr>
        <w:t xml:space="preserve"> Voorbeelden van kenmerken die daaronder zouden kunnen vallen zijn lastig te bedenken, maar zo zou gedacht kunnen worden aan de gouden kleur van een gouden ring</w:t>
      </w:r>
      <w:r w:rsidRPr="00FE6E75">
        <w:rPr>
          <w:rStyle w:val="Voetnootmarkering"/>
          <w:rFonts w:ascii="Times New Roman" w:hAnsi="Times New Roman" w:cs="Times New Roman"/>
          <w:sz w:val="24"/>
          <w:szCs w:val="24"/>
        </w:rPr>
        <w:footnoteReference w:id="14"/>
      </w:r>
      <w:r w:rsidRPr="00FE6E75">
        <w:rPr>
          <w:rFonts w:ascii="Times New Roman" w:hAnsi="Times New Roman" w:cs="Times New Roman"/>
          <w:sz w:val="24"/>
          <w:szCs w:val="24"/>
        </w:rPr>
        <w:t xml:space="preserve"> of </w:t>
      </w:r>
      <w:r w:rsidRPr="00FE6E75">
        <w:rPr>
          <w:rFonts w:ascii="Times New Roman" w:hAnsi="Times New Roman" w:cs="Times New Roman"/>
          <w:color w:val="000000"/>
          <w:sz w:val="24"/>
          <w:szCs w:val="24"/>
          <w:shd w:val="clear" w:color="auto" w:fill="FFFFFF"/>
        </w:rPr>
        <w:t>de kleur rood voor brandwerende materialen of blusapparaten.</w:t>
      </w:r>
      <w:r w:rsidRPr="00FE6E75">
        <w:rPr>
          <w:rStyle w:val="Voetnootmarkering"/>
          <w:rFonts w:ascii="Times New Roman" w:hAnsi="Times New Roman" w:cs="Times New Roman"/>
          <w:color w:val="000000"/>
          <w:sz w:val="24"/>
          <w:szCs w:val="24"/>
          <w:shd w:val="clear" w:color="auto" w:fill="FFFFFF"/>
        </w:rPr>
        <w:footnoteReference w:id="15"/>
      </w:r>
    </w:p>
    <w:p w14:paraId="55DE6C7D"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50F4D3F2"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1</w:t>
      </w:r>
      <w:r>
        <w:rPr>
          <w:rFonts w:ascii="Times New Roman" w:hAnsi="Times New Roman" w:cs="Times New Roman"/>
          <w:sz w:val="24"/>
          <w:szCs w:val="24"/>
        </w:rPr>
        <w:t>4</w:t>
      </w:r>
      <w:r w:rsidRPr="00FE6E75">
        <w:rPr>
          <w:rFonts w:ascii="Times New Roman" w:hAnsi="Times New Roman" w:cs="Times New Roman"/>
          <w:sz w:val="24"/>
          <w:szCs w:val="24"/>
        </w:rPr>
        <w:t>. Wat ons betreft vallen onder de wezenlijk</w:t>
      </w:r>
      <w:r>
        <w:rPr>
          <w:rFonts w:ascii="Times New Roman" w:hAnsi="Times New Roman" w:cs="Times New Roman"/>
          <w:sz w:val="24"/>
          <w:szCs w:val="24"/>
        </w:rPr>
        <w:t xml:space="preserve">e </w:t>
      </w:r>
      <w:r w:rsidRPr="00FE6E75">
        <w:rPr>
          <w:rFonts w:ascii="Times New Roman" w:hAnsi="Times New Roman" w:cs="Times New Roman"/>
          <w:sz w:val="24"/>
          <w:szCs w:val="24"/>
        </w:rPr>
        <w:t>waarde</w:t>
      </w:r>
      <w:r>
        <w:rPr>
          <w:rFonts w:ascii="Times New Roman" w:hAnsi="Times New Roman" w:cs="Times New Roman"/>
          <w:sz w:val="24"/>
          <w:szCs w:val="24"/>
        </w:rPr>
        <w:t xml:space="preserve"> </w:t>
      </w:r>
      <w:r w:rsidRPr="00FE6E75">
        <w:rPr>
          <w:rFonts w:ascii="Times New Roman" w:hAnsi="Times New Roman" w:cs="Times New Roman"/>
          <w:sz w:val="24"/>
          <w:szCs w:val="24"/>
        </w:rPr>
        <w:t xml:space="preserve">kenmerkrestrictie in ieder geval niet  ‘mooie beeldmerken’ zoals de krokodil van Lacoste, het steigerende paard van Ferrari of de Burberryruit. De rode zolen van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vallen daar volgens ons evenmin onder. Dat heeft het EUIPO onlangs ook beslist. In die procedure is de door Van Haren ingestelde nietigheidsvordering van het rode zool</w:t>
      </w:r>
      <w:r>
        <w:rPr>
          <w:rFonts w:ascii="Times New Roman" w:hAnsi="Times New Roman" w:cs="Times New Roman"/>
          <w:sz w:val="24"/>
          <w:szCs w:val="24"/>
        </w:rPr>
        <w:t xml:space="preserve"> </w:t>
      </w:r>
      <w:r w:rsidRPr="00FE6E75">
        <w:rPr>
          <w:rFonts w:ascii="Times New Roman" w:hAnsi="Times New Roman" w:cs="Times New Roman"/>
          <w:sz w:val="24"/>
          <w:szCs w:val="24"/>
        </w:rPr>
        <w:t xml:space="preserve">merk van </w:t>
      </w:r>
      <w:proofErr w:type="spellStart"/>
      <w:r w:rsidRPr="00FE6E75">
        <w:rPr>
          <w:rFonts w:ascii="Times New Roman" w:hAnsi="Times New Roman" w:cs="Times New Roman"/>
          <w:sz w:val="24"/>
          <w:szCs w:val="24"/>
        </w:rPr>
        <w:t>Louboutin</w:t>
      </w:r>
      <w:proofErr w:type="spellEnd"/>
      <w:r w:rsidRPr="00FE6E75">
        <w:rPr>
          <w:rFonts w:ascii="Times New Roman" w:hAnsi="Times New Roman" w:cs="Times New Roman"/>
          <w:sz w:val="24"/>
          <w:szCs w:val="24"/>
        </w:rPr>
        <w:t xml:space="preserve"> afgewezen.</w:t>
      </w:r>
      <w:r w:rsidRPr="00FE6E75">
        <w:rPr>
          <w:rStyle w:val="Voetnootmarkering"/>
          <w:rFonts w:ascii="Times New Roman" w:hAnsi="Times New Roman" w:cs="Times New Roman"/>
          <w:sz w:val="24"/>
          <w:szCs w:val="24"/>
        </w:rPr>
        <w:footnoteReference w:id="16"/>
      </w:r>
      <w:r w:rsidRPr="00FE6E75">
        <w:rPr>
          <w:rFonts w:ascii="Times New Roman" w:hAnsi="Times New Roman" w:cs="Times New Roman"/>
          <w:sz w:val="24"/>
          <w:szCs w:val="24"/>
        </w:rPr>
        <w:t xml:space="preserve"> Hoewel hooggehakte schoenen modeproducten zijn en het uiterlijk daarvan een belangrijke rol speelt, ligt het volgens het EUIPO niet erg voor de hand dat:</w:t>
      </w:r>
    </w:p>
    <w:p w14:paraId="5B73D144"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052FFC31" w14:textId="77777777" w:rsidR="00CB5A8F" w:rsidRPr="0009116E" w:rsidRDefault="00CB5A8F" w:rsidP="00CB5A8F">
      <w:pPr>
        <w:pStyle w:val="Geenafstand"/>
        <w:spacing w:line="276" w:lineRule="auto"/>
        <w:ind w:left="567"/>
        <w:jc w:val="both"/>
        <w:rPr>
          <w:rFonts w:ascii="Times New Roman" w:hAnsi="Times New Roman" w:cs="Times New Roman"/>
          <w:sz w:val="24"/>
          <w:szCs w:val="24"/>
          <w:lang w:val="en-US"/>
        </w:rPr>
      </w:pPr>
      <w:r w:rsidRPr="0009116E">
        <w:rPr>
          <w:rFonts w:ascii="Times New Roman" w:hAnsi="Times New Roman" w:cs="Times New Roman"/>
          <w:sz w:val="24"/>
          <w:szCs w:val="24"/>
          <w:lang w:val="en-US"/>
        </w:rPr>
        <w:t xml:space="preserve">“the red </w:t>
      </w:r>
      <w:proofErr w:type="spellStart"/>
      <w:r w:rsidRPr="0009116E">
        <w:rPr>
          <w:rFonts w:ascii="Times New Roman" w:hAnsi="Times New Roman" w:cs="Times New Roman"/>
          <w:sz w:val="24"/>
          <w:szCs w:val="24"/>
          <w:lang w:val="en-US"/>
        </w:rPr>
        <w:t>colour</w:t>
      </w:r>
      <w:proofErr w:type="spellEnd"/>
      <w:r w:rsidRPr="0009116E">
        <w:rPr>
          <w:rFonts w:ascii="Times New Roman" w:hAnsi="Times New Roman" w:cs="Times New Roman"/>
          <w:sz w:val="24"/>
          <w:szCs w:val="24"/>
          <w:lang w:val="en-US"/>
        </w:rPr>
        <w:t xml:space="preserve"> of a usually very subordinate component of a shoe, such as a shoe sole, has an inherent aesthetic value that can dominate the overall appearance of any high-heeled shoe and would therefore give an </w:t>
      </w:r>
      <w:r w:rsidRPr="0009116E">
        <w:rPr>
          <w:rFonts w:ascii="Times New Roman" w:hAnsi="Times New Roman" w:cs="Times New Roman"/>
          <w:i/>
          <w:iCs/>
          <w:sz w:val="24"/>
          <w:szCs w:val="24"/>
          <w:lang w:val="en-US"/>
        </w:rPr>
        <w:t>intrinsic substantial value</w:t>
      </w:r>
      <w:r w:rsidRPr="0009116E">
        <w:rPr>
          <w:rFonts w:ascii="Times New Roman" w:hAnsi="Times New Roman" w:cs="Times New Roman"/>
          <w:sz w:val="24"/>
          <w:szCs w:val="24"/>
          <w:lang w:val="en-US"/>
        </w:rPr>
        <w:t xml:space="preserve"> (curs. P.G./J.T.) to these shoes. The outward appearance of a shoe does not usually extend to the soles, which are in general discrete and are not really part of the visible model of the shoes in normal use. Therefore, the neutral </w:t>
      </w:r>
      <w:proofErr w:type="spellStart"/>
      <w:r w:rsidRPr="0009116E">
        <w:rPr>
          <w:rFonts w:ascii="Times New Roman" w:hAnsi="Times New Roman" w:cs="Times New Roman"/>
          <w:sz w:val="24"/>
          <w:szCs w:val="24"/>
          <w:lang w:val="en-US"/>
        </w:rPr>
        <w:t>colour</w:t>
      </w:r>
      <w:proofErr w:type="spellEnd"/>
      <w:r w:rsidRPr="0009116E">
        <w:rPr>
          <w:rFonts w:ascii="Times New Roman" w:hAnsi="Times New Roman" w:cs="Times New Roman"/>
          <w:sz w:val="24"/>
          <w:szCs w:val="24"/>
          <w:lang w:val="en-US"/>
        </w:rPr>
        <w:t xml:space="preserve"> of the soles would not traditionally give value to the shoes but on the contrary, would appear as an irrelevant element. The red </w:t>
      </w:r>
      <w:proofErr w:type="spellStart"/>
      <w:r w:rsidRPr="0009116E">
        <w:rPr>
          <w:rFonts w:ascii="Times New Roman" w:hAnsi="Times New Roman" w:cs="Times New Roman"/>
          <w:sz w:val="24"/>
          <w:szCs w:val="24"/>
          <w:lang w:val="en-US"/>
        </w:rPr>
        <w:t>coloured</w:t>
      </w:r>
      <w:proofErr w:type="spellEnd"/>
      <w:r w:rsidRPr="0009116E">
        <w:rPr>
          <w:rFonts w:ascii="Times New Roman" w:hAnsi="Times New Roman" w:cs="Times New Roman"/>
          <w:sz w:val="24"/>
          <w:szCs w:val="24"/>
          <w:lang w:val="en-US"/>
        </w:rPr>
        <w:t xml:space="preserve"> external sole of the contested trade mark, which is quite unusual for shoes, included at the time the contested trade mark was applied for, tends to indicate that this </w:t>
      </w:r>
      <w:proofErr w:type="spellStart"/>
      <w:r w:rsidRPr="0009116E">
        <w:rPr>
          <w:rFonts w:ascii="Times New Roman" w:hAnsi="Times New Roman" w:cs="Times New Roman"/>
          <w:sz w:val="24"/>
          <w:szCs w:val="24"/>
          <w:lang w:val="en-US"/>
        </w:rPr>
        <w:t>colour</w:t>
      </w:r>
      <w:proofErr w:type="spellEnd"/>
      <w:r w:rsidRPr="0009116E">
        <w:rPr>
          <w:rFonts w:ascii="Times New Roman" w:hAnsi="Times New Roman" w:cs="Times New Roman"/>
          <w:sz w:val="24"/>
          <w:szCs w:val="24"/>
          <w:lang w:val="en-US"/>
        </w:rPr>
        <w:t xml:space="preserve"> was distinctive per se.”</w:t>
      </w:r>
    </w:p>
    <w:p w14:paraId="1CEA9927" w14:textId="77777777" w:rsidR="00CB5A8F" w:rsidRPr="0009116E" w:rsidRDefault="00CB5A8F" w:rsidP="00CB5A8F">
      <w:pPr>
        <w:pStyle w:val="Geenafstand"/>
        <w:spacing w:line="276" w:lineRule="auto"/>
        <w:jc w:val="both"/>
        <w:rPr>
          <w:rFonts w:ascii="Times New Roman" w:hAnsi="Times New Roman" w:cs="Times New Roman"/>
          <w:sz w:val="24"/>
          <w:szCs w:val="24"/>
          <w:lang w:val="en-US"/>
        </w:rPr>
      </w:pPr>
    </w:p>
    <w:p w14:paraId="6F022D3B" w14:textId="77777777" w:rsidR="00CB5A8F" w:rsidRPr="00FE6E7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1</w:t>
      </w:r>
      <w:r>
        <w:rPr>
          <w:rFonts w:ascii="Times New Roman" w:hAnsi="Times New Roman" w:cs="Times New Roman"/>
          <w:sz w:val="24"/>
          <w:szCs w:val="24"/>
        </w:rPr>
        <w:t>5</w:t>
      </w:r>
      <w:r w:rsidRPr="00FE6E75">
        <w:rPr>
          <w:rFonts w:ascii="Times New Roman" w:hAnsi="Times New Roman" w:cs="Times New Roman"/>
          <w:sz w:val="24"/>
          <w:szCs w:val="24"/>
        </w:rPr>
        <w:t xml:space="preserve">. Het marktonderzoek van </w:t>
      </w:r>
      <w:proofErr w:type="spellStart"/>
      <w:r w:rsidRPr="00FE6E75">
        <w:rPr>
          <w:rFonts w:ascii="Times New Roman" w:hAnsi="Times New Roman" w:cs="Times New Roman"/>
          <w:sz w:val="24"/>
          <w:szCs w:val="24"/>
        </w:rPr>
        <w:t>Van</w:t>
      </w:r>
      <w:proofErr w:type="spellEnd"/>
      <w:r w:rsidRPr="00FE6E75">
        <w:rPr>
          <w:rFonts w:ascii="Times New Roman" w:hAnsi="Times New Roman" w:cs="Times New Roman"/>
          <w:sz w:val="24"/>
          <w:szCs w:val="24"/>
        </w:rPr>
        <w:t xml:space="preserve"> Haren heeft het EUIPO niet op andere gedachten gebracht: </w:t>
      </w:r>
    </w:p>
    <w:p w14:paraId="418E15E3" w14:textId="77777777" w:rsidR="00CB5A8F" w:rsidRPr="00FE6E75" w:rsidRDefault="00CB5A8F" w:rsidP="00CB5A8F">
      <w:pPr>
        <w:pStyle w:val="Geenafstand"/>
        <w:spacing w:line="276" w:lineRule="auto"/>
        <w:ind w:left="567"/>
        <w:jc w:val="both"/>
        <w:rPr>
          <w:rFonts w:ascii="Times New Roman" w:hAnsi="Times New Roman" w:cs="Times New Roman"/>
          <w:sz w:val="24"/>
          <w:szCs w:val="24"/>
        </w:rPr>
      </w:pPr>
    </w:p>
    <w:p w14:paraId="02EA7D36" w14:textId="77777777" w:rsidR="00CB5A8F" w:rsidRPr="0009116E" w:rsidRDefault="00CB5A8F" w:rsidP="00CB5A8F">
      <w:pPr>
        <w:pStyle w:val="Geenafstand"/>
        <w:spacing w:line="276" w:lineRule="auto"/>
        <w:ind w:left="567"/>
        <w:jc w:val="both"/>
        <w:rPr>
          <w:rFonts w:ascii="Times New Roman" w:hAnsi="Times New Roman" w:cs="Times New Roman"/>
          <w:sz w:val="24"/>
          <w:szCs w:val="24"/>
          <w:lang w:val="en-US"/>
        </w:rPr>
      </w:pPr>
      <w:r w:rsidRPr="0009116E">
        <w:rPr>
          <w:rFonts w:ascii="Times New Roman" w:hAnsi="Times New Roman" w:cs="Times New Roman"/>
          <w:sz w:val="24"/>
          <w:szCs w:val="24"/>
          <w:lang w:val="en-US"/>
        </w:rPr>
        <w:t xml:space="preserve">“The survey provided (exhibit 8), is not convincing as regards the perception of red soles by consumers, since the questions asked are about the appearance of the shoes as a whole and as previously mentioned, the </w:t>
      </w:r>
      <w:proofErr w:type="spellStart"/>
      <w:r w:rsidRPr="0009116E">
        <w:rPr>
          <w:rFonts w:ascii="Times New Roman" w:hAnsi="Times New Roman" w:cs="Times New Roman"/>
          <w:sz w:val="24"/>
          <w:szCs w:val="24"/>
          <w:lang w:val="en-US"/>
        </w:rPr>
        <w:t>colour</w:t>
      </w:r>
      <w:proofErr w:type="spellEnd"/>
      <w:r w:rsidRPr="0009116E">
        <w:rPr>
          <w:rFonts w:ascii="Times New Roman" w:hAnsi="Times New Roman" w:cs="Times New Roman"/>
          <w:sz w:val="24"/>
          <w:szCs w:val="24"/>
          <w:lang w:val="en-US"/>
        </w:rPr>
        <w:t xml:space="preserve"> of the soles do not usually determine the appearance of a shoe. If consumers buy shoes, it is because of the appearance of the shoe as a whole, generally excluding the soles. As correctly mentioned by the EUTM proprietor, the market survey only shows that around 50 % of the respondents, who were shown a picture of red soles shoes and were asked the question If you were considering buying the shoes in this picture, what would be your main consideration when deciding on the purchase of these shoes?, responded by referring to their appearance, but this gives no indication as to the intrinsic value given to the red sole.</w:t>
      </w:r>
    </w:p>
    <w:p w14:paraId="78D228A0" w14:textId="77777777" w:rsidR="00CB5A8F" w:rsidRPr="0009116E" w:rsidRDefault="00CB5A8F" w:rsidP="00CB5A8F">
      <w:pPr>
        <w:pStyle w:val="Geenafstand"/>
        <w:spacing w:line="276" w:lineRule="auto"/>
        <w:ind w:left="567"/>
        <w:jc w:val="both"/>
        <w:rPr>
          <w:rFonts w:ascii="Times New Roman" w:hAnsi="Times New Roman" w:cs="Times New Roman"/>
          <w:sz w:val="24"/>
          <w:szCs w:val="24"/>
          <w:lang w:val="en-US"/>
        </w:rPr>
      </w:pPr>
    </w:p>
    <w:p w14:paraId="316D822E" w14:textId="77777777" w:rsidR="00CB5A8F" w:rsidRPr="0009116E" w:rsidRDefault="00CB5A8F" w:rsidP="00CB5A8F">
      <w:pPr>
        <w:pStyle w:val="Geenafstand"/>
        <w:spacing w:line="276" w:lineRule="auto"/>
        <w:ind w:left="567"/>
        <w:jc w:val="both"/>
        <w:rPr>
          <w:rFonts w:ascii="Times New Roman" w:hAnsi="Times New Roman" w:cs="Times New Roman"/>
          <w:sz w:val="24"/>
          <w:szCs w:val="24"/>
          <w:lang w:val="en-US"/>
        </w:rPr>
      </w:pPr>
      <w:r w:rsidRPr="0009116E">
        <w:rPr>
          <w:rFonts w:ascii="Times New Roman" w:hAnsi="Times New Roman" w:cs="Times New Roman"/>
          <w:sz w:val="24"/>
          <w:szCs w:val="24"/>
          <w:lang w:val="en-US"/>
        </w:rPr>
        <w:t xml:space="preserve">According to the EUTM proprietor, the contested trade mark acquired great value because the red sole is perceived as a trade mark indicating the commercial origin of the goods. Even if today the red sole of the models created by Christian </w:t>
      </w:r>
      <w:proofErr w:type="spellStart"/>
      <w:r w:rsidRPr="0009116E">
        <w:rPr>
          <w:rFonts w:ascii="Times New Roman" w:hAnsi="Times New Roman" w:cs="Times New Roman"/>
          <w:sz w:val="24"/>
          <w:szCs w:val="24"/>
          <w:lang w:val="en-US"/>
        </w:rPr>
        <w:t>Louboutin</w:t>
      </w:r>
      <w:proofErr w:type="spellEnd"/>
      <w:r w:rsidRPr="0009116E">
        <w:rPr>
          <w:rFonts w:ascii="Times New Roman" w:hAnsi="Times New Roman" w:cs="Times New Roman"/>
          <w:sz w:val="24"/>
          <w:szCs w:val="24"/>
          <w:lang w:val="en-US"/>
        </w:rPr>
        <w:t xml:space="preserve"> is seen as a very attractive feature, this is only because it works as a trade mark and serves as the signature of Christian </w:t>
      </w:r>
      <w:proofErr w:type="spellStart"/>
      <w:r w:rsidRPr="0009116E">
        <w:rPr>
          <w:rFonts w:ascii="Times New Roman" w:hAnsi="Times New Roman" w:cs="Times New Roman"/>
          <w:sz w:val="24"/>
          <w:szCs w:val="24"/>
          <w:lang w:val="en-US"/>
        </w:rPr>
        <w:t>Louboutin</w:t>
      </w:r>
      <w:proofErr w:type="spellEnd"/>
      <w:r w:rsidRPr="0009116E">
        <w:rPr>
          <w:rFonts w:ascii="Times New Roman" w:hAnsi="Times New Roman" w:cs="Times New Roman"/>
          <w:sz w:val="24"/>
          <w:szCs w:val="24"/>
          <w:lang w:val="en-US"/>
        </w:rPr>
        <w:t xml:space="preserve">. As mentioned by the EUTM proprietor, it is clear that the commercial value of high-heeled shoes does not depend on the </w:t>
      </w:r>
      <w:proofErr w:type="spellStart"/>
      <w:r w:rsidRPr="0009116E">
        <w:rPr>
          <w:rFonts w:ascii="Times New Roman" w:hAnsi="Times New Roman" w:cs="Times New Roman"/>
          <w:sz w:val="24"/>
          <w:szCs w:val="24"/>
          <w:lang w:val="en-US"/>
        </w:rPr>
        <w:t>colour</w:t>
      </w:r>
      <w:proofErr w:type="spellEnd"/>
      <w:r w:rsidRPr="0009116E">
        <w:rPr>
          <w:rFonts w:ascii="Times New Roman" w:hAnsi="Times New Roman" w:cs="Times New Roman"/>
          <w:sz w:val="24"/>
          <w:szCs w:val="24"/>
          <w:lang w:val="en-US"/>
        </w:rPr>
        <w:t xml:space="preserve"> of their soles, but only on their design, their finish, the materials of which they consist, and the cost of the craftsmanship required to make them, as well as the reputation and/or the success of their designer.”</w:t>
      </w:r>
    </w:p>
    <w:p w14:paraId="5127F973" w14:textId="77777777" w:rsidR="00CB5A8F" w:rsidRPr="0009116E" w:rsidRDefault="00CB5A8F" w:rsidP="00CB5A8F">
      <w:pPr>
        <w:pStyle w:val="Geenafstand"/>
        <w:spacing w:line="276" w:lineRule="auto"/>
        <w:jc w:val="both"/>
        <w:rPr>
          <w:rFonts w:ascii="Times New Roman" w:hAnsi="Times New Roman" w:cs="Times New Roman"/>
          <w:sz w:val="24"/>
          <w:szCs w:val="24"/>
          <w:lang w:val="en-US"/>
        </w:rPr>
      </w:pPr>
    </w:p>
    <w:p w14:paraId="05998959" w14:textId="77777777" w:rsidR="00CB5A8F" w:rsidRPr="00FE6E75" w:rsidRDefault="00CB5A8F" w:rsidP="00CB5A8F">
      <w:pPr>
        <w:pStyle w:val="Geenafstand"/>
        <w:spacing w:line="276" w:lineRule="auto"/>
        <w:jc w:val="both"/>
        <w:rPr>
          <w:rFonts w:ascii="Times New Roman" w:hAnsi="Times New Roman" w:cs="Times New Roman"/>
          <w:color w:val="000000"/>
          <w:sz w:val="24"/>
          <w:szCs w:val="24"/>
        </w:rPr>
      </w:pPr>
      <w:r w:rsidRPr="00FE6E75">
        <w:rPr>
          <w:rFonts w:ascii="Times New Roman" w:hAnsi="Times New Roman" w:cs="Times New Roman"/>
          <w:sz w:val="24"/>
          <w:szCs w:val="24"/>
        </w:rPr>
        <w:t>1</w:t>
      </w:r>
      <w:r>
        <w:rPr>
          <w:rFonts w:ascii="Times New Roman" w:hAnsi="Times New Roman" w:cs="Times New Roman"/>
          <w:sz w:val="24"/>
          <w:szCs w:val="24"/>
        </w:rPr>
        <w:t>6</w:t>
      </w:r>
      <w:r w:rsidRPr="00FE6E75">
        <w:rPr>
          <w:rFonts w:ascii="Times New Roman" w:hAnsi="Times New Roman" w:cs="Times New Roman"/>
          <w:sz w:val="24"/>
          <w:szCs w:val="24"/>
        </w:rPr>
        <w:t xml:space="preserve">. Het EUIPO beslist dat </w:t>
      </w:r>
      <w:r w:rsidRPr="00FE6E75">
        <w:rPr>
          <w:rFonts w:ascii="Times New Roman" w:hAnsi="Times New Roman" w:cs="Times New Roman"/>
          <w:color w:val="000000"/>
          <w:sz w:val="24"/>
          <w:szCs w:val="24"/>
          <w:shd w:val="clear" w:color="auto" w:fill="FFFFFF"/>
        </w:rPr>
        <w:t>de rode zolen geen ‘</w:t>
      </w:r>
      <w:proofErr w:type="spellStart"/>
      <w:r w:rsidRPr="00FE6E75">
        <w:rPr>
          <w:rFonts w:ascii="Times New Roman" w:hAnsi="Times New Roman" w:cs="Times New Roman"/>
          <w:sz w:val="24"/>
          <w:szCs w:val="24"/>
        </w:rPr>
        <w:t>intrinsic</w:t>
      </w:r>
      <w:proofErr w:type="spellEnd"/>
      <w:r w:rsidRPr="00FE6E75">
        <w:rPr>
          <w:rFonts w:ascii="Times New Roman" w:hAnsi="Times New Roman" w:cs="Times New Roman"/>
          <w:sz w:val="24"/>
          <w:szCs w:val="24"/>
        </w:rPr>
        <w:t xml:space="preserve"> </w:t>
      </w:r>
      <w:proofErr w:type="spellStart"/>
      <w:r w:rsidRPr="00FE6E75">
        <w:rPr>
          <w:rFonts w:ascii="Times New Roman" w:hAnsi="Times New Roman" w:cs="Times New Roman"/>
          <w:sz w:val="24"/>
          <w:szCs w:val="24"/>
        </w:rPr>
        <w:t>substantial</w:t>
      </w:r>
      <w:proofErr w:type="spellEnd"/>
      <w:r w:rsidRPr="00FE6E75">
        <w:rPr>
          <w:rFonts w:ascii="Times New Roman" w:hAnsi="Times New Roman" w:cs="Times New Roman"/>
          <w:sz w:val="24"/>
          <w:szCs w:val="24"/>
        </w:rPr>
        <w:t xml:space="preserve"> </w:t>
      </w:r>
      <w:proofErr w:type="spellStart"/>
      <w:r w:rsidRPr="00FE6E75">
        <w:rPr>
          <w:rFonts w:ascii="Times New Roman" w:hAnsi="Times New Roman" w:cs="Times New Roman"/>
          <w:sz w:val="24"/>
          <w:szCs w:val="24"/>
        </w:rPr>
        <w:t>value</w:t>
      </w:r>
      <w:proofErr w:type="spellEnd"/>
      <w:r w:rsidRPr="00FE6E75">
        <w:rPr>
          <w:rFonts w:ascii="Times New Roman" w:hAnsi="Times New Roman" w:cs="Times New Roman"/>
          <w:sz w:val="24"/>
          <w:szCs w:val="24"/>
        </w:rPr>
        <w:t>’</w:t>
      </w:r>
      <w:r w:rsidRPr="00FE6E75">
        <w:rPr>
          <w:rFonts w:ascii="Times New Roman" w:hAnsi="Times New Roman" w:cs="Times New Roman"/>
          <w:color w:val="000000"/>
          <w:sz w:val="24"/>
          <w:szCs w:val="24"/>
          <w:shd w:val="clear" w:color="auto" w:fill="FFFFFF"/>
        </w:rPr>
        <w:t xml:space="preserve"> aan de hoge hakken van </w:t>
      </w:r>
      <w:proofErr w:type="spellStart"/>
      <w:r w:rsidRPr="00FE6E75">
        <w:rPr>
          <w:rFonts w:ascii="Times New Roman" w:hAnsi="Times New Roman" w:cs="Times New Roman"/>
          <w:color w:val="000000"/>
          <w:sz w:val="24"/>
          <w:szCs w:val="24"/>
          <w:shd w:val="clear" w:color="auto" w:fill="FFFFFF"/>
        </w:rPr>
        <w:t>Louboutin</w:t>
      </w:r>
      <w:proofErr w:type="spellEnd"/>
      <w:r w:rsidRPr="00FE6E75">
        <w:rPr>
          <w:rFonts w:ascii="Times New Roman" w:hAnsi="Times New Roman" w:cs="Times New Roman"/>
          <w:color w:val="000000"/>
          <w:sz w:val="24"/>
          <w:szCs w:val="24"/>
          <w:shd w:val="clear" w:color="auto" w:fill="FFFFFF"/>
        </w:rPr>
        <w:t xml:space="preserve"> geven. Dat onderstreept dat de wezenlijke waarde moet liggen in de esthetische aantrekkelijkheid van de schoenen zelf. Bij de beoordeling of dat zo is mag dus geen rekening gehouden worden met de aantrekkingskracht van de rode zool die voortvloeit uit de reputatie van het rode zool</w:t>
      </w:r>
      <w:r>
        <w:rPr>
          <w:rFonts w:ascii="Times New Roman" w:hAnsi="Times New Roman" w:cs="Times New Roman"/>
          <w:color w:val="000000"/>
          <w:sz w:val="24"/>
          <w:szCs w:val="24"/>
          <w:shd w:val="clear" w:color="auto" w:fill="FFFFFF"/>
        </w:rPr>
        <w:t xml:space="preserve"> </w:t>
      </w:r>
      <w:r w:rsidRPr="00FE6E75">
        <w:rPr>
          <w:rFonts w:ascii="Times New Roman" w:hAnsi="Times New Roman" w:cs="Times New Roman"/>
          <w:color w:val="000000"/>
          <w:sz w:val="24"/>
          <w:szCs w:val="24"/>
          <w:shd w:val="clear" w:color="auto" w:fill="FFFFFF"/>
        </w:rPr>
        <w:t>merk of van de houder ervan.</w:t>
      </w:r>
      <w:r w:rsidRPr="00FE6E75">
        <w:rPr>
          <w:rStyle w:val="Voetnootmarkering"/>
          <w:rFonts w:ascii="Times New Roman" w:hAnsi="Times New Roman" w:cs="Times New Roman"/>
          <w:color w:val="000000"/>
          <w:sz w:val="24"/>
          <w:szCs w:val="24"/>
          <w:shd w:val="clear" w:color="auto" w:fill="FFFFFF"/>
        </w:rPr>
        <w:footnoteReference w:id="17"/>
      </w:r>
      <w:r w:rsidRPr="00FE6E75">
        <w:rPr>
          <w:rFonts w:ascii="Times New Roman" w:hAnsi="Times New Roman" w:cs="Times New Roman"/>
          <w:color w:val="000000"/>
          <w:sz w:val="24"/>
          <w:szCs w:val="24"/>
          <w:shd w:val="clear" w:color="auto" w:fill="FFFFFF"/>
        </w:rPr>
        <w:t xml:space="preserve"> </w:t>
      </w:r>
      <w:r w:rsidRPr="00FE6E75">
        <w:rPr>
          <w:rFonts w:ascii="Times New Roman" w:hAnsi="Times New Roman" w:cs="Times New Roman"/>
          <w:color w:val="000000"/>
          <w:sz w:val="24"/>
          <w:szCs w:val="24"/>
        </w:rPr>
        <w:t xml:space="preserve">De mogelijkheid om een dergelijke reputatie op te bouwen vormt immers – aldus A-G </w:t>
      </w:r>
      <w:proofErr w:type="spellStart"/>
      <w:r w:rsidRPr="00FE6E75">
        <w:rPr>
          <w:rFonts w:ascii="Times New Roman" w:hAnsi="Times New Roman" w:cs="Times New Roman"/>
          <w:color w:val="000000"/>
          <w:sz w:val="24"/>
          <w:szCs w:val="24"/>
        </w:rPr>
        <w:t>Szpunar</w:t>
      </w:r>
      <w:proofErr w:type="spellEnd"/>
      <w:r w:rsidRPr="00FE6E75">
        <w:rPr>
          <w:rFonts w:ascii="Times New Roman" w:hAnsi="Times New Roman" w:cs="Times New Roman"/>
          <w:color w:val="000000"/>
          <w:sz w:val="24"/>
          <w:szCs w:val="24"/>
        </w:rPr>
        <w:t xml:space="preserve"> – een belangrijk aspect van de mededinging, tot de handhaving waarvan het merkensysteem bijdraagt.</w:t>
      </w:r>
      <w:r w:rsidRPr="00FE6E75">
        <w:rPr>
          <w:rStyle w:val="Voetnootmarkering"/>
          <w:rFonts w:ascii="Times New Roman" w:hAnsi="Times New Roman" w:cs="Times New Roman"/>
          <w:color w:val="000000"/>
          <w:sz w:val="24"/>
          <w:szCs w:val="24"/>
        </w:rPr>
        <w:footnoteReference w:id="18"/>
      </w:r>
      <w:r w:rsidRPr="00FE6E75">
        <w:rPr>
          <w:rFonts w:ascii="Times New Roman" w:hAnsi="Times New Roman" w:cs="Times New Roman"/>
          <w:color w:val="000000"/>
          <w:sz w:val="24"/>
          <w:szCs w:val="24"/>
        </w:rPr>
        <w:t xml:space="preserve"> </w:t>
      </w:r>
    </w:p>
    <w:p w14:paraId="6E36C344" w14:textId="77777777" w:rsidR="00CB5A8F" w:rsidRPr="00FE6E75" w:rsidRDefault="00CB5A8F" w:rsidP="00CB5A8F">
      <w:pPr>
        <w:pStyle w:val="Geenafstand"/>
        <w:spacing w:line="276" w:lineRule="auto"/>
        <w:jc w:val="both"/>
        <w:rPr>
          <w:rFonts w:ascii="Times New Roman" w:hAnsi="Times New Roman" w:cs="Times New Roman"/>
          <w:color w:val="000000"/>
          <w:sz w:val="24"/>
          <w:szCs w:val="24"/>
        </w:rPr>
      </w:pPr>
    </w:p>
    <w:p w14:paraId="45EE00CA" w14:textId="77777777" w:rsidR="00CB5A8F" w:rsidRPr="00483396"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FE6E75">
        <w:rPr>
          <w:rFonts w:ascii="Times New Roman" w:hAnsi="Times New Roman" w:cs="Times New Roman"/>
          <w:color w:val="000000"/>
          <w:sz w:val="24"/>
          <w:szCs w:val="24"/>
        </w:rPr>
        <w:t xml:space="preserve">. Wij juichen de beslissing van het EUIPO toe. Zoals Gielen </w:t>
      </w:r>
      <w:r>
        <w:rPr>
          <w:rFonts w:ascii="Times New Roman" w:hAnsi="Times New Roman" w:cs="Times New Roman"/>
          <w:color w:val="000000"/>
          <w:sz w:val="24"/>
          <w:szCs w:val="24"/>
        </w:rPr>
        <w:t xml:space="preserve">vorig </w:t>
      </w:r>
      <w:r w:rsidRPr="00FE6E75">
        <w:rPr>
          <w:rFonts w:ascii="Times New Roman" w:hAnsi="Times New Roman" w:cs="Times New Roman"/>
          <w:color w:val="000000"/>
          <w:sz w:val="24"/>
          <w:szCs w:val="24"/>
        </w:rPr>
        <w:t xml:space="preserve">jaar </w:t>
      </w:r>
      <w:r>
        <w:rPr>
          <w:rFonts w:ascii="Times New Roman" w:hAnsi="Times New Roman" w:cs="Times New Roman"/>
          <w:color w:val="000000"/>
          <w:sz w:val="24"/>
          <w:szCs w:val="24"/>
        </w:rPr>
        <w:t xml:space="preserve">al </w:t>
      </w:r>
      <w:r w:rsidRPr="00FE6E75">
        <w:rPr>
          <w:rFonts w:ascii="Times New Roman" w:hAnsi="Times New Roman" w:cs="Times New Roman"/>
          <w:color w:val="000000"/>
          <w:sz w:val="24"/>
          <w:szCs w:val="24"/>
        </w:rPr>
        <w:t xml:space="preserve">schreef: niet </w:t>
      </w:r>
      <w:r w:rsidRPr="00ED0F71">
        <w:rPr>
          <w:rFonts w:ascii="Times New Roman" w:hAnsi="Times New Roman" w:cs="Times New Roman"/>
          <w:color w:val="000000"/>
          <w:sz w:val="24"/>
          <w:szCs w:val="24"/>
        </w:rPr>
        <w:t xml:space="preserve">valt in te zien </w:t>
      </w:r>
      <w:r w:rsidRPr="00ED0F71">
        <w:rPr>
          <w:rFonts w:ascii="Times New Roman" w:hAnsi="Times New Roman" w:cs="Times New Roman"/>
          <w:color w:val="000000"/>
          <w:sz w:val="24"/>
          <w:szCs w:val="24"/>
          <w:shd w:val="clear" w:color="auto" w:fill="FFFFFF"/>
        </w:rPr>
        <w:t xml:space="preserve">dat de kleur rood van de hoge hakken van </w:t>
      </w:r>
      <w:proofErr w:type="spellStart"/>
      <w:r w:rsidRPr="00ED0F71">
        <w:rPr>
          <w:rFonts w:ascii="Times New Roman" w:hAnsi="Times New Roman" w:cs="Times New Roman"/>
          <w:color w:val="000000"/>
          <w:sz w:val="24"/>
          <w:szCs w:val="24"/>
          <w:shd w:val="clear" w:color="auto" w:fill="FFFFFF"/>
        </w:rPr>
        <w:t>Louboutin</w:t>
      </w:r>
      <w:proofErr w:type="spellEnd"/>
      <w:r w:rsidRPr="00ED0F71">
        <w:rPr>
          <w:rFonts w:ascii="Times New Roman" w:hAnsi="Times New Roman" w:cs="Times New Roman"/>
          <w:color w:val="000000"/>
          <w:sz w:val="24"/>
          <w:szCs w:val="24"/>
          <w:shd w:val="clear" w:color="auto" w:fill="FFFFFF"/>
        </w:rPr>
        <w:t xml:space="preserve"> een intrinsiek gebruikskenmerk is dat vrij moet blijven.</w:t>
      </w:r>
      <w:r w:rsidRPr="00ED0F71">
        <w:rPr>
          <w:rStyle w:val="Voetnootmarkering"/>
          <w:rFonts w:ascii="Times New Roman" w:hAnsi="Times New Roman" w:cs="Times New Roman"/>
          <w:color w:val="000000"/>
          <w:sz w:val="24"/>
          <w:szCs w:val="24"/>
          <w:shd w:val="clear" w:color="auto" w:fill="FFFFFF"/>
        </w:rPr>
        <w:footnoteReference w:id="19"/>
      </w:r>
      <w:r w:rsidRPr="00ED0F71">
        <w:rPr>
          <w:rFonts w:ascii="Times New Roman" w:hAnsi="Times New Roman" w:cs="Times New Roman"/>
          <w:color w:val="000000"/>
          <w:sz w:val="24"/>
          <w:szCs w:val="24"/>
          <w:shd w:val="clear" w:color="auto" w:fill="FFFFFF"/>
        </w:rPr>
        <w:t xml:space="preserve"> </w:t>
      </w:r>
      <w:r w:rsidRPr="00483396">
        <w:rPr>
          <w:rFonts w:ascii="Times New Roman" w:hAnsi="Times New Roman" w:cs="Times New Roman"/>
          <w:color w:val="000000"/>
          <w:sz w:val="24"/>
          <w:szCs w:val="24"/>
          <w:shd w:val="clear" w:color="auto" w:fill="FFFFFF"/>
        </w:rPr>
        <w:t>Wat nog wel opvalt is dat het EUIPO slechts oog heeft voor de esthetische kenmerken van de betrokken waar.</w:t>
      </w:r>
    </w:p>
    <w:p w14:paraId="56A10D3D" w14:textId="77777777" w:rsidR="00CB5A8F" w:rsidRPr="00483396" w:rsidRDefault="00CB5A8F" w:rsidP="00CB5A8F">
      <w:pPr>
        <w:pStyle w:val="Geenafstand"/>
        <w:spacing w:line="276" w:lineRule="auto"/>
        <w:jc w:val="both"/>
        <w:rPr>
          <w:rFonts w:ascii="Times New Roman" w:hAnsi="Times New Roman" w:cs="Times New Roman"/>
          <w:color w:val="000000"/>
          <w:sz w:val="24"/>
          <w:szCs w:val="24"/>
          <w:shd w:val="clear" w:color="auto" w:fill="FFFFFF"/>
        </w:rPr>
      </w:pPr>
    </w:p>
    <w:p w14:paraId="7B85BE6A" w14:textId="77777777" w:rsidR="00CB5A8F" w:rsidRDefault="00CB5A8F" w:rsidP="00CB5A8F">
      <w:pPr>
        <w:pStyle w:val="Geenafstand"/>
        <w:spacing w:line="276" w:lineRule="auto"/>
        <w:jc w:val="both"/>
        <w:rPr>
          <w:rFonts w:ascii="Times New Roman" w:hAnsi="Times New Roman" w:cs="Times New Roman"/>
          <w:color w:val="000000"/>
          <w:sz w:val="24"/>
          <w:szCs w:val="24"/>
          <w:shd w:val="clear" w:color="auto" w:fill="FFFFFF"/>
        </w:rPr>
      </w:pPr>
      <w:r w:rsidRPr="00FE6E75">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8</w:t>
      </w:r>
      <w:r w:rsidRPr="00FE6E75">
        <w:rPr>
          <w:rFonts w:ascii="Times New Roman" w:hAnsi="Times New Roman" w:cs="Times New Roman"/>
          <w:color w:val="000000"/>
          <w:sz w:val="24"/>
          <w:szCs w:val="24"/>
          <w:shd w:val="clear" w:color="auto" w:fill="FFFFFF"/>
        </w:rPr>
        <w:t xml:space="preserve">. Aan andere beoordelingselementen waarmee in dit soort zaken rekening gehouden </w:t>
      </w:r>
      <w:r w:rsidRPr="00FE6E75">
        <w:rPr>
          <w:rFonts w:ascii="Times New Roman" w:hAnsi="Times New Roman" w:cs="Times New Roman"/>
          <w:i/>
          <w:iCs/>
          <w:color w:val="000000"/>
          <w:sz w:val="24"/>
          <w:szCs w:val="24"/>
          <w:shd w:val="clear" w:color="auto" w:fill="FFFFFF"/>
        </w:rPr>
        <w:t>kan</w:t>
      </w:r>
      <w:r w:rsidRPr="00FE6E75">
        <w:rPr>
          <w:rFonts w:ascii="Times New Roman" w:hAnsi="Times New Roman" w:cs="Times New Roman"/>
          <w:color w:val="000000"/>
          <w:sz w:val="24"/>
          <w:szCs w:val="24"/>
          <w:shd w:val="clear" w:color="auto" w:fill="FFFFFF"/>
        </w:rPr>
        <w:t xml:space="preserve"> worden heeft het EUIPO niet getoetst. Dat kunnen volgens het </w:t>
      </w:r>
      <w:proofErr w:type="spellStart"/>
      <w:r w:rsidRPr="00FE6E75">
        <w:rPr>
          <w:rFonts w:ascii="Times New Roman" w:hAnsi="Times New Roman" w:cs="Times New Roman"/>
          <w:i/>
          <w:iCs/>
          <w:color w:val="000000"/>
          <w:sz w:val="24"/>
          <w:szCs w:val="24"/>
          <w:shd w:val="clear" w:color="auto" w:fill="FFFFFF"/>
        </w:rPr>
        <w:t>Hauck</w:t>
      </w:r>
      <w:proofErr w:type="spellEnd"/>
      <w:r w:rsidRPr="00FE6E75">
        <w:rPr>
          <w:rFonts w:ascii="Times New Roman" w:hAnsi="Times New Roman" w:cs="Times New Roman"/>
          <w:i/>
          <w:iCs/>
          <w:color w:val="000000"/>
          <w:sz w:val="24"/>
          <w:szCs w:val="24"/>
          <w:shd w:val="clear" w:color="auto" w:fill="FFFFFF"/>
        </w:rPr>
        <w:t>/</w:t>
      </w:r>
      <w:proofErr w:type="spellStart"/>
      <w:r w:rsidRPr="00FE6E75">
        <w:rPr>
          <w:rFonts w:ascii="Times New Roman" w:hAnsi="Times New Roman" w:cs="Times New Roman"/>
          <w:i/>
          <w:iCs/>
          <w:color w:val="000000"/>
          <w:sz w:val="24"/>
          <w:szCs w:val="24"/>
          <w:shd w:val="clear" w:color="auto" w:fill="FFFFFF"/>
        </w:rPr>
        <w:t>Stokke</w:t>
      </w:r>
      <w:proofErr w:type="spellEnd"/>
      <w:r w:rsidRPr="00FE6E75">
        <w:rPr>
          <w:rFonts w:ascii="Times New Roman" w:hAnsi="Times New Roman" w:cs="Times New Roman"/>
          <w:color w:val="000000"/>
          <w:sz w:val="24"/>
          <w:szCs w:val="24"/>
          <w:shd w:val="clear" w:color="auto" w:fill="FFFFFF"/>
        </w:rPr>
        <w:t xml:space="preserve">-arrest bijvoorbeeld zijn: </w:t>
      </w:r>
      <w:r>
        <w:rPr>
          <w:rFonts w:ascii="Times New Roman" w:hAnsi="Times New Roman" w:cs="Times New Roman"/>
          <w:color w:val="000000"/>
          <w:sz w:val="24"/>
          <w:szCs w:val="24"/>
          <w:shd w:val="clear" w:color="auto" w:fill="FFFFFF"/>
        </w:rPr>
        <w:t xml:space="preserve">de perceptie van de consument, </w:t>
      </w:r>
      <w:r w:rsidRPr="00FE6E75">
        <w:rPr>
          <w:rFonts w:ascii="Times New Roman" w:hAnsi="Times New Roman" w:cs="Times New Roman"/>
          <w:color w:val="000000"/>
          <w:sz w:val="24"/>
          <w:szCs w:val="24"/>
          <w:shd w:val="clear" w:color="auto" w:fill="FFFFFF"/>
        </w:rPr>
        <w:t>het verschil tussen deze vorm of kenmerk en andere vormen of kenmerken die gewoonlijk op de betrokken markt worden gebruikt, het significante verschil in prijs in vergelijking met soortgelijke waren of de ontwikkeling van een reclamestrategie waarbij vooral de nadruk wordt gelegd op de esthetische kenmerken van de betrokken waar.</w:t>
      </w:r>
      <w:r w:rsidRPr="00FE6E75">
        <w:rPr>
          <w:rStyle w:val="Voetnootmarkering"/>
          <w:rFonts w:ascii="Times New Roman" w:hAnsi="Times New Roman" w:cs="Times New Roman"/>
          <w:color w:val="000000"/>
          <w:sz w:val="24"/>
          <w:szCs w:val="24"/>
          <w:shd w:val="clear" w:color="auto" w:fill="FFFFFF"/>
        </w:rPr>
        <w:footnoteReference w:id="20"/>
      </w:r>
    </w:p>
    <w:p w14:paraId="54E6DFDE" w14:textId="77777777" w:rsidR="00CB5A8F" w:rsidRDefault="00CB5A8F" w:rsidP="00CB5A8F">
      <w:pPr>
        <w:pStyle w:val="Geenafstand"/>
        <w:spacing w:line="276" w:lineRule="auto"/>
        <w:jc w:val="both"/>
        <w:rPr>
          <w:rFonts w:ascii="Times New Roman" w:hAnsi="Times New Roman" w:cs="Times New Roman"/>
          <w:color w:val="000000"/>
          <w:sz w:val="24"/>
          <w:szCs w:val="24"/>
          <w:shd w:val="clear" w:color="auto" w:fill="FFFFFF"/>
        </w:rPr>
      </w:pPr>
    </w:p>
    <w:p w14:paraId="38272F20" w14:textId="77777777" w:rsidR="00CB5A8F" w:rsidRPr="00D271F3" w:rsidRDefault="00CB5A8F" w:rsidP="00CB5A8F">
      <w:pPr>
        <w:pStyle w:val="Geenafstand"/>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19. Waarom het EUIPO deze andere beoordelingscriteria in zijn beslissing niet heeft betrokken blijft gissen. Mogelijk heeft dat te maken met het feit dat </w:t>
      </w:r>
      <w:r w:rsidRPr="00FE6E75">
        <w:rPr>
          <w:rFonts w:ascii="Times New Roman" w:hAnsi="Times New Roman" w:cs="Times New Roman"/>
          <w:color w:val="000000"/>
          <w:sz w:val="24"/>
          <w:szCs w:val="24"/>
          <w:shd w:val="clear" w:color="auto" w:fill="FFFFFF"/>
        </w:rPr>
        <w:t xml:space="preserve">het EUIPO </w:t>
      </w:r>
      <w:r>
        <w:rPr>
          <w:rFonts w:ascii="Times New Roman" w:hAnsi="Times New Roman" w:cs="Times New Roman"/>
          <w:color w:val="000000"/>
          <w:sz w:val="24"/>
          <w:szCs w:val="24"/>
          <w:shd w:val="clear" w:color="auto" w:fill="FFFFFF"/>
        </w:rPr>
        <w:t xml:space="preserve">al had geoordeeld dat het rode zool merk van </w:t>
      </w:r>
      <w:proofErr w:type="spellStart"/>
      <w:r>
        <w:rPr>
          <w:rFonts w:ascii="Times New Roman" w:hAnsi="Times New Roman" w:cs="Times New Roman"/>
          <w:color w:val="000000"/>
          <w:sz w:val="24"/>
          <w:szCs w:val="24"/>
          <w:shd w:val="clear" w:color="auto" w:fill="FFFFFF"/>
        </w:rPr>
        <w:t>Louboutin</w:t>
      </w:r>
      <w:proofErr w:type="spellEnd"/>
      <w:r>
        <w:rPr>
          <w:rFonts w:ascii="Times New Roman" w:hAnsi="Times New Roman" w:cs="Times New Roman"/>
          <w:color w:val="000000"/>
          <w:sz w:val="24"/>
          <w:szCs w:val="24"/>
          <w:shd w:val="clear" w:color="auto" w:fill="FFFFFF"/>
        </w:rPr>
        <w:t xml:space="preserve"> niet aan de nieuwe kenmerkrestrictie onderworpen is </w:t>
      </w:r>
      <w:r w:rsidRPr="00FE6E75">
        <w:rPr>
          <w:rFonts w:ascii="Times New Roman" w:hAnsi="Times New Roman" w:cs="Times New Roman"/>
          <w:color w:val="000000"/>
          <w:sz w:val="24"/>
          <w:szCs w:val="24"/>
          <w:shd w:val="clear" w:color="auto" w:fill="FFFFFF"/>
        </w:rPr>
        <w:t>(zie hier</w:t>
      </w:r>
      <w:r>
        <w:rPr>
          <w:rFonts w:ascii="Times New Roman" w:hAnsi="Times New Roman" w:cs="Times New Roman"/>
          <w:color w:val="000000"/>
          <w:sz w:val="24"/>
          <w:szCs w:val="24"/>
          <w:shd w:val="clear" w:color="auto" w:fill="FFFFFF"/>
        </w:rPr>
        <w:t>voor</w:t>
      </w:r>
      <w:r w:rsidRPr="00FE6E75">
        <w:rPr>
          <w:rFonts w:ascii="Times New Roman" w:hAnsi="Times New Roman" w:cs="Times New Roman"/>
          <w:color w:val="000000"/>
          <w:sz w:val="24"/>
          <w:szCs w:val="24"/>
          <w:shd w:val="clear" w:color="auto" w:fill="FFFFFF"/>
        </w:rPr>
        <w:t xml:space="preserve"> nr. </w:t>
      </w:r>
      <w:r w:rsidRPr="0073086E">
        <w:rPr>
          <w:rFonts w:ascii="Times New Roman" w:hAnsi="Times New Roman" w:cs="Times New Roman"/>
          <w:color w:val="000000"/>
          <w:sz w:val="24"/>
          <w:szCs w:val="24"/>
          <w:shd w:val="clear" w:color="auto" w:fill="FFFFFF"/>
        </w:rPr>
        <w:t>10</w:t>
      </w:r>
      <w:r w:rsidRPr="00FE6E7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en het daarom slechts ‘</w:t>
      </w:r>
      <w:proofErr w:type="spellStart"/>
      <w:r>
        <w:rPr>
          <w:rFonts w:ascii="Times New Roman" w:hAnsi="Times New Roman" w:cs="Times New Roman"/>
          <w:color w:val="000000"/>
          <w:sz w:val="24"/>
          <w:szCs w:val="24"/>
          <w:shd w:val="clear" w:color="auto" w:fill="FFFFFF"/>
        </w:rPr>
        <w:t>briefly</w:t>
      </w:r>
      <w:proofErr w:type="spellEnd"/>
      <w:r>
        <w:rPr>
          <w:rFonts w:ascii="Times New Roman" w:hAnsi="Times New Roman" w:cs="Times New Roman"/>
          <w:color w:val="000000"/>
          <w:sz w:val="24"/>
          <w:szCs w:val="24"/>
          <w:shd w:val="clear" w:color="auto" w:fill="FFFFFF"/>
        </w:rPr>
        <w:t xml:space="preserve">’ inhoudelijk aan de </w:t>
      </w:r>
      <w:r w:rsidRPr="00FE6E75">
        <w:rPr>
          <w:rFonts w:ascii="Times New Roman" w:hAnsi="Times New Roman" w:cs="Times New Roman"/>
          <w:sz w:val="24"/>
          <w:szCs w:val="24"/>
        </w:rPr>
        <w:t>wezenlijk</w:t>
      </w:r>
      <w:r>
        <w:rPr>
          <w:rFonts w:ascii="Times New Roman" w:hAnsi="Times New Roman" w:cs="Times New Roman"/>
          <w:sz w:val="24"/>
          <w:szCs w:val="24"/>
        </w:rPr>
        <w:t xml:space="preserve">e </w:t>
      </w:r>
      <w:r w:rsidRPr="00FE6E75">
        <w:rPr>
          <w:rFonts w:ascii="Times New Roman" w:hAnsi="Times New Roman" w:cs="Times New Roman"/>
          <w:sz w:val="24"/>
          <w:szCs w:val="24"/>
        </w:rPr>
        <w:t>waarde</w:t>
      </w:r>
      <w:r>
        <w:rPr>
          <w:rFonts w:ascii="Times New Roman" w:hAnsi="Times New Roman" w:cs="Times New Roman"/>
          <w:sz w:val="24"/>
          <w:szCs w:val="24"/>
        </w:rPr>
        <w:t xml:space="preserve"> </w:t>
      </w:r>
      <w:r w:rsidRPr="00FE6E75">
        <w:rPr>
          <w:rFonts w:ascii="Times New Roman" w:hAnsi="Times New Roman" w:cs="Times New Roman"/>
          <w:sz w:val="24"/>
          <w:szCs w:val="24"/>
        </w:rPr>
        <w:t>kenmerkrestrictie</w:t>
      </w:r>
      <w:r>
        <w:rPr>
          <w:rFonts w:ascii="Times New Roman" w:hAnsi="Times New Roman" w:cs="Times New Roman"/>
          <w:sz w:val="24"/>
          <w:szCs w:val="24"/>
        </w:rPr>
        <w:t xml:space="preserve"> getoetst </w:t>
      </w:r>
      <w:r>
        <w:rPr>
          <w:rFonts w:ascii="Times New Roman" w:hAnsi="Times New Roman" w:cs="Times New Roman"/>
          <w:color w:val="000000"/>
          <w:sz w:val="24"/>
          <w:szCs w:val="24"/>
          <w:shd w:val="clear" w:color="auto" w:fill="FFFFFF"/>
        </w:rPr>
        <w:t xml:space="preserve">heeft. Wat daar ook van zij, wij zijn er niet rouwig om dat het EUIPO </w:t>
      </w:r>
      <w:r w:rsidRPr="00ED0F71">
        <w:rPr>
          <w:rFonts w:ascii="Times New Roman" w:hAnsi="Times New Roman" w:cs="Times New Roman"/>
          <w:color w:val="000000"/>
          <w:sz w:val="24"/>
          <w:szCs w:val="24"/>
          <w:shd w:val="clear" w:color="auto" w:fill="FFFFFF"/>
        </w:rPr>
        <w:t xml:space="preserve">slechts oog heeft </w:t>
      </w:r>
      <w:r>
        <w:rPr>
          <w:rFonts w:ascii="Times New Roman" w:hAnsi="Times New Roman" w:cs="Times New Roman"/>
          <w:color w:val="000000"/>
          <w:sz w:val="24"/>
          <w:szCs w:val="24"/>
          <w:shd w:val="clear" w:color="auto" w:fill="FFFFFF"/>
        </w:rPr>
        <w:t xml:space="preserve">gehad </w:t>
      </w:r>
      <w:r w:rsidRPr="00ED0F71">
        <w:rPr>
          <w:rFonts w:ascii="Times New Roman" w:hAnsi="Times New Roman" w:cs="Times New Roman"/>
          <w:color w:val="000000"/>
          <w:sz w:val="24"/>
          <w:szCs w:val="24"/>
          <w:shd w:val="clear" w:color="auto" w:fill="FFFFFF"/>
        </w:rPr>
        <w:t>voor de esthetische kenmerken van de betrokken waar</w:t>
      </w:r>
      <w:r>
        <w:rPr>
          <w:rFonts w:ascii="Times New Roman" w:hAnsi="Times New Roman" w:cs="Times New Roman"/>
          <w:color w:val="000000"/>
          <w:sz w:val="24"/>
          <w:szCs w:val="24"/>
          <w:shd w:val="clear" w:color="auto" w:fill="FFFFFF"/>
        </w:rPr>
        <w:t xml:space="preserve">. Met </w:t>
      </w:r>
      <w:proofErr w:type="spellStart"/>
      <w:r>
        <w:rPr>
          <w:rFonts w:ascii="Times New Roman" w:hAnsi="Times New Roman" w:cs="Times New Roman"/>
          <w:color w:val="000000"/>
          <w:sz w:val="24"/>
          <w:szCs w:val="24"/>
          <w:shd w:val="clear" w:color="auto" w:fill="FFFFFF"/>
        </w:rPr>
        <w:t>Quaedvlieg</w:t>
      </w:r>
      <w:proofErr w:type="spellEnd"/>
      <w:r>
        <w:rPr>
          <w:rFonts w:ascii="Times New Roman" w:hAnsi="Times New Roman" w:cs="Times New Roman"/>
          <w:color w:val="000000"/>
          <w:sz w:val="24"/>
          <w:szCs w:val="24"/>
          <w:shd w:val="clear" w:color="auto" w:fill="FFFFFF"/>
        </w:rPr>
        <w:t xml:space="preserve"> (en andere schrijvers) zijn wij namelijk van mening dat</w:t>
      </w:r>
      <w:r w:rsidRPr="00FE6E75">
        <w:rPr>
          <w:rFonts w:ascii="Times New Roman" w:hAnsi="Times New Roman" w:cs="Times New Roman"/>
          <w:color w:val="000000"/>
          <w:sz w:val="24"/>
          <w:szCs w:val="24"/>
          <w:shd w:val="clear" w:color="auto" w:fill="FFFFFF"/>
        </w:rPr>
        <w:t xml:space="preserve"> het Hof </w:t>
      </w:r>
      <w:r>
        <w:rPr>
          <w:rFonts w:ascii="Times New Roman" w:hAnsi="Times New Roman" w:cs="Times New Roman"/>
          <w:color w:val="000000"/>
          <w:sz w:val="24"/>
          <w:szCs w:val="24"/>
          <w:shd w:val="clear" w:color="auto" w:fill="FFFFFF"/>
        </w:rPr>
        <w:t>ons met zijn ‘</w:t>
      </w:r>
      <w:proofErr w:type="spellStart"/>
      <w:r w:rsidRPr="001264DE">
        <w:rPr>
          <w:rFonts w:ascii="Times New Roman" w:hAnsi="Times New Roman" w:cs="Times New Roman"/>
          <w:i/>
          <w:iCs/>
          <w:color w:val="000000"/>
          <w:sz w:val="24"/>
          <w:szCs w:val="24"/>
          <w:shd w:val="clear" w:color="auto" w:fill="FFFFFF"/>
        </w:rPr>
        <w:t>Hauck</w:t>
      </w:r>
      <w:proofErr w:type="spellEnd"/>
      <w:r w:rsidRPr="001264DE">
        <w:rPr>
          <w:rFonts w:ascii="Times New Roman" w:hAnsi="Times New Roman" w:cs="Times New Roman"/>
          <w:i/>
          <w:iCs/>
          <w:color w:val="000000"/>
          <w:sz w:val="24"/>
          <w:szCs w:val="24"/>
          <w:shd w:val="clear" w:color="auto" w:fill="FFFFFF"/>
        </w:rPr>
        <w:t>/</w:t>
      </w:r>
      <w:proofErr w:type="spellStart"/>
      <w:r w:rsidRPr="001264DE">
        <w:rPr>
          <w:rFonts w:ascii="Times New Roman" w:hAnsi="Times New Roman" w:cs="Times New Roman"/>
          <w:i/>
          <w:iCs/>
          <w:color w:val="000000"/>
          <w:sz w:val="24"/>
          <w:szCs w:val="24"/>
          <w:shd w:val="clear" w:color="auto" w:fill="FFFFFF"/>
        </w:rPr>
        <w:t>Stokke</w:t>
      </w:r>
      <w:proofErr w:type="spellEnd"/>
      <w:r>
        <w:rPr>
          <w:rFonts w:ascii="Times New Roman" w:hAnsi="Times New Roman" w:cs="Times New Roman"/>
          <w:color w:val="000000"/>
          <w:sz w:val="24"/>
          <w:szCs w:val="24"/>
          <w:shd w:val="clear" w:color="auto" w:fill="FFFFFF"/>
        </w:rPr>
        <w:t xml:space="preserve">-beoordelingscriteria’ </w:t>
      </w:r>
      <w:r w:rsidRPr="00FE6E75">
        <w:rPr>
          <w:rFonts w:ascii="Times New Roman" w:hAnsi="Times New Roman" w:cs="Times New Roman"/>
          <w:color w:val="000000"/>
          <w:sz w:val="24"/>
          <w:szCs w:val="24"/>
          <w:shd w:val="clear" w:color="auto" w:fill="FFFFFF"/>
        </w:rPr>
        <w:t xml:space="preserve">heeft opgescheept met een </w:t>
      </w:r>
      <w:r>
        <w:rPr>
          <w:rFonts w:ascii="Times New Roman" w:hAnsi="Times New Roman" w:cs="Times New Roman"/>
          <w:color w:val="000000"/>
          <w:sz w:val="24"/>
          <w:szCs w:val="24"/>
          <w:shd w:val="clear" w:color="auto" w:fill="FFFFFF"/>
        </w:rPr>
        <w:t xml:space="preserve">juridisch doolhof, waarin niemand de weg weet. Sterker nog, strikte toepassing van de beoordelingscriteria sluit mooie designproducten waarvoor intensieve reclamecampagnes gevoerd zijn van merkenrechtelijke bescherming </w:t>
      </w:r>
      <w:r w:rsidRPr="00D271F3">
        <w:rPr>
          <w:rFonts w:ascii="Times New Roman" w:hAnsi="Times New Roman" w:cs="Times New Roman"/>
          <w:color w:val="000000"/>
          <w:sz w:val="24"/>
          <w:szCs w:val="24"/>
          <w:shd w:val="clear" w:color="auto" w:fill="FFFFFF"/>
        </w:rPr>
        <w:t xml:space="preserve">uit. Ontwerpers/ondernemingen worden </w:t>
      </w:r>
      <w:r>
        <w:rPr>
          <w:rFonts w:ascii="Times New Roman" w:hAnsi="Times New Roman" w:cs="Times New Roman"/>
          <w:color w:val="000000"/>
          <w:sz w:val="24"/>
          <w:szCs w:val="24"/>
          <w:shd w:val="clear" w:color="auto" w:fill="FFFFFF"/>
        </w:rPr>
        <w:t xml:space="preserve">voor hun inspanningen dan (merkenrechtelijk) niet beloond, maar </w:t>
      </w:r>
      <w:r w:rsidRPr="00D271F3">
        <w:rPr>
          <w:rFonts w:ascii="Times New Roman" w:hAnsi="Times New Roman" w:cs="Times New Roman"/>
          <w:color w:val="000000"/>
          <w:sz w:val="24"/>
          <w:szCs w:val="24"/>
          <w:shd w:val="clear" w:color="auto" w:fill="FFFFFF"/>
        </w:rPr>
        <w:t xml:space="preserve">afgestraft; </w:t>
      </w:r>
      <w:proofErr w:type="spellStart"/>
      <w:r w:rsidRPr="00D271F3">
        <w:rPr>
          <w:rFonts w:ascii="Times New Roman" w:hAnsi="Times New Roman" w:cs="Times New Roman"/>
          <w:sz w:val="24"/>
          <w:szCs w:val="24"/>
        </w:rPr>
        <w:t>good</w:t>
      </w:r>
      <w:proofErr w:type="spellEnd"/>
      <w:r w:rsidRPr="00D271F3">
        <w:rPr>
          <w:rFonts w:ascii="Times New Roman" w:hAnsi="Times New Roman" w:cs="Times New Roman"/>
          <w:sz w:val="24"/>
          <w:szCs w:val="24"/>
        </w:rPr>
        <w:t xml:space="preserve"> design is “</w:t>
      </w:r>
      <w:proofErr w:type="spellStart"/>
      <w:r w:rsidRPr="00D271F3">
        <w:rPr>
          <w:rFonts w:ascii="Times New Roman" w:hAnsi="Times New Roman" w:cs="Times New Roman"/>
          <w:sz w:val="24"/>
          <w:szCs w:val="24"/>
        </w:rPr>
        <w:t>punished</w:t>
      </w:r>
      <w:proofErr w:type="spellEnd"/>
      <w:r w:rsidRPr="00D271F3">
        <w:rPr>
          <w:rFonts w:ascii="Times New Roman" w:hAnsi="Times New Roman" w:cs="Times New Roman"/>
          <w:sz w:val="24"/>
          <w:szCs w:val="24"/>
        </w:rPr>
        <w:t>”.</w:t>
      </w:r>
      <w:r>
        <w:rPr>
          <w:rStyle w:val="Voetnootmarkering"/>
          <w:rFonts w:ascii="Times New Roman" w:hAnsi="Times New Roman" w:cs="Times New Roman"/>
          <w:sz w:val="24"/>
          <w:szCs w:val="24"/>
          <w:lang w:val="en-US"/>
        </w:rPr>
        <w:footnoteReference w:id="21"/>
      </w:r>
      <w:r w:rsidRPr="00D271F3">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Quaedvlieg</w:t>
      </w:r>
      <w:proofErr w:type="spellEnd"/>
      <w:r>
        <w:rPr>
          <w:rFonts w:ascii="Times New Roman" w:hAnsi="Times New Roman" w:cs="Times New Roman"/>
          <w:color w:val="000000"/>
          <w:sz w:val="24"/>
          <w:szCs w:val="24"/>
          <w:shd w:val="clear" w:color="auto" w:fill="FFFFFF"/>
        </w:rPr>
        <w:t xml:space="preserve"> noemt de beoordelingscriteria dan ook een doos van Pandora:</w:t>
      </w:r>
    </w:p>
    <w:p w14:paraId="5247B28B" w14:textId="77777777" w:rsidR="00CB5A8F" w:rsidRDefault="00CB5A8F" w:rsidP="00CB5A8F">
      <w:pPr>
        <w:pStyle w:val="Geenafstand"/>
        <w:spacing w:line="276" w:lineRule="auto"/>
        <w:jc w:val="both"/>
        <w:rPr>
          <w:rFonts w:ascii="Times New Roman" w:hAnsi="Times New Roman" w:cs="Times New Roman"/>
          <w:color w:val="000000"/>
          <w:sz w:val="24"/>
          <w:szCs w:val="24"/>
          <w:shd w:val="clear" w:color="auto" w:fill="FFFFFF"/>
        </w:rPr>
      </w:pPr>
    </w:p>
    <w:p w14:paraId="2399691F" w14:textId="77777777" w:rsidR="00CB5A8F" w:rsidRDefault="00CB5A8F" w:rsidP="00CB5A8F">
      <w:pPr>
        <w:pStyle w:val="Geenafstand"/>
        <w:spacing w:line="276"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“Deze criteria waaieren alle richtingen uit; zij zijn een open uitnodiging tot willekeur. Maar laten wij aannemen, dat de esthetische kenmerken waarschijnlijk vooropstaan, en de andere omstandigheden de rol hebben van steuncriterium. Zelfs dan is duister, wanneer en onder welke voorwaarden de esthetische kenmerken de wezenlijke waarde van de waar uitmaken.”</w:t>
      </w:r>
      <w:r>
        <w:rPr>
          <w:rStyle w:val="Voetnootmarkering"/>
          <w:rFonts w:ascii="Times New Roman" w:hAnsi="Times New Roman" w:cs="Times New Roman"/>
          <w:color w:val="000000"/>
          <w:sz w:val="24"/>
          <w:szCs w:val="24"/>
          <w:shd w:val="clear" w:color="auto" w:fill="FFFFFF"/>
        </w:rPr>
        <w:footnoteReference w:id="22"/>
      </w:r>
    </w:p>
    <w:p w14:paraId="4F628FF2" w14:textId="77777777" w:rsidR="00CB5A8F" w:rsidRDefault="00CB5A8F" w:rsidP="00CB5A8F">
      <w:pPr>
        <w:pStyle w:val="Geenafstand"/>
        <w:spacing w:line="276" w:lineRule="auto"/>
        <w:jc w:val="both"/>
        <w:rPr>
          <w:rFonts w:ascii="Times New Roman" w:hAnsi="Times New Roman" w:cs="Times New Roman"/>
          <w:color w:val="000000"/>
          <w:sz w:val="24"/>
          <w:szCs w:val="24"/>
          <w:shd w:val="clear" w:color="auto" w:fill="FFFFFF"/>
        </w:rPr>
      </w:pPr>
    </w:p>
    <w:p w14:paraId="13390DE9" w14:textId="77777777" w:rsidR="00CB5A8F"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20. Laten wij inderdaad aannemen dat </w:t>
      </w:r>
      <w:r w:rsidRPr="00ED0F71">
        <w:rPr>
          <w:rFonts w:ascii="Times New Roman" w:hAnsi="Times New Roman" w:cs="Times New Roman"/>
          <w:color w:val="000000"/>
          <w:sz w:val="24"/>
          <w:szCs w:val="24"/>
          <w:shd w:val="clear" w:color="auto" w:fill="FFFFFF"/>
        </w:rPr>
        <w:t>de esthetische kenmerken van de betrokken waar</w:t>
      </w:r>
      <w:r>
        <w:rPr>
          <w:rFonts w:ascii="Times New Roman" w:hAnsi="Times New Roman" w:cs="Times New Roman"/>
          <w:color w:val="000000"/>
          <w:sz w:val="24"/>
          <w:szCs w:val="24"/>
          <w:shd w:val="clear" w:color="auto" w:fill="FFFFFF"/>
        </w:rPr>
        <w:t xml:space="preserve"> vooropstaan. Dat lijkt de enige manier om een begaanbare weg te vinden in het door het Hof gecreëerde doolhof. De beslissing van het EUIPO is mogelijk de eerste stap in de goede richting. Maar waar gaan wij uiteindelijk naar toe? Meerdere auteurs hebben gepleit voor het afschaffen van de </w:t>
      </w:r>
      <w:r w:rsidRPr="00FE6E75">
        <w:rPr>
          <w:rFonts w:ascii="Times New Roman" w:hAnsi="Times New Roman" w:cs="Times New Roman"/>
          <w:sz w:val="24"/>
          <w:szCs w:val="24"/>
        </w:rPr>
        <w:t>wezenlijk</w:t>
      </w:r>
      <w:r>
        <w:rPr>
          <w:rFonts w:ascii="Times New Roman" w:hAnsi="Times New Roman" w:cs="Times New Roman"/>
          <w:sz w:val="24"/>
          <w:szCs w:val="24"/>
        </w:rPr>
        <w:t xml:space="preserve">e </w:t>
      </w:r>
      <w:r w:rsidRPr="00FE6E75">
        <w:rPr>
          <w:rFonts w:ascii="Times New Roman" w:hAnsi="Times New Roman" w:cs="Times New Roman"/>
          <w:sz w:val="24"/>
          <w:szCs w:val="24"/>
        </w:rPr>
        <w:t>waarde</w:t>
      </w:r>
      <w:r>
        <w:rPr>
          <w:rFonts w:ascii="Times New Roman" w:hAnsi="Times New Roman" w:cs="Times New Roman"/>
          <w:sz w:val="24"/>
          <w:szCs w:val="24"/>
        </w:rPr>
        <w:t xml:space="preserve"> uitsluitingsgrond</w:t>
      </w:r>
      <w:r>
        <w:rPr>
          <w:rFonts w:ascii="Times New Roman" w:hAnsi="Times New Roman" w:cs="Times New Roman"/>
          <w:color w:val="000000"/>
          <w:sz w:val="24"/>
          <w:szCs w:val="24"/>
          <w:shd w:val="clear" w:color="auto" w:fill="FFFFFF"/>
        </w:rPr>
        <w:t>.</w:t>
      </w:r>
      <w:r>
        <w:rPr>
          <w:rStyle w:val="Voetnootmarkering"/>
          <w:rFonts w:ascii="Times New Roman" w:hAnsi="Times New Roman" w:cs="Times New Roman"/>
          <w:color w:val="000000"/>
          <w:sz w:val="24"/>
          <w:szCs w:val="24"/>
          <w:shd w:val="clear" w:color="auto" w:fill="FFFFFF"/>
        </w:rPr>
        <w:footnoteReference w:id="23"/>
      </w:r>
      <w:r>
        <w:rPr>
          <w:rFonts w:ascii="Times New Roman" w:hAnsi="Times New Roman" w:cs="Times New Roman"/>
          <w:color w:val="000000"/>
          <w:sz w:val="24"/>
          <w:szCs w:val="24"/>
          <w:shd w:val="clear" w:color="auto" w:fill="FFFFFF"/>
        </w:rPr>
        <w:t xml:space="preserve"> Volgens Gielen zou – na afschaffing van deze uitsluitingsgrond</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het vereiste van onderscheidend vermogen voldoende waarborg kunnen bieden dat esthetische vormen worden gemonopoliseerd.</w:t>
      </w:r>
      <w:r>
        <w:rPr>
          <w:rStyle w:val="Voetnootmarkering"/>
          <w:rFonts w:ascii="Times New Roman" w:hAnsi="Times New Roman" w:cs="Times New Roman"/>
          <w:color w:val="000000"/>
          <w:sz w:val="24"/>
          <w:szCs w:val="24"/>
          <w:shd w:val="clear" w:color="auto" w:fill="FFFFFF"/>
        </w:rPr>
        <w:footnoteReference w:id="24"/>
      </w:r>
    </w:p>
    <w:p w14:paraId="0ED752B4" w14:textId="77777777" w:rsidR="00CB5A8F" w:rsidRDefault="00CB5A8F" w:rsidP="00CB5A8F">
      <w:pPr>
        <w:pStyle w:val="Geenafstand"/>
        <w:spacing w:line="276" w:lineRule="auto"/>
        <w:jc w:val="both"/>
        <w:rPr>
          <w:rFonts w:ascii="Times New Roman" w:hAnsi="Times New Roman" w:cs="Times New Roman"/>
          <w:sz w:val="24"/>
          <w:szCs w:val="24"/>
        </w:rPr>
      </w:pPr>
    </w:p>
    <w:p w14:paraId="758C7990" w14:textId="77777777" w:rsidR="00CB5A8F"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21. Afschaffing van de </w:t>
      </w:r>
      <w:r w:rsidRPr="00FE6E75">
        <w:rPr>
          <w:rFonts w:ascii="Times New Roman" w:hAnsi="Times New Roman" w:cs="Times New Roman"/>
          <w:sz w:val="24"/>
          <w:szCs w:val="24"/>
        </w:rPr>
        <w:t>wezenlijk</w:t>
      </w:r>
      <w:r>
        <w:rPr>
          <w:rFonts w:ascii="Times New Roman" w:hAnsi="Times New Roman" w:cs="Times New Roman"/>
          <w:sz w:val="24"/>
          <w:szCs w:val="24"/>
        </w:rPr>
        <w:t xml:space="preserve">e </w:t>
      </w:r>
      <w:r w:rsidRPr="00FE6E75">
        <w:rPr>
          <w:rFonts w:ascii="Times New Roman" w:hAnsi="Times New Roman" w:cs="Times New Roman"/>
          <w:sz w:val="24"/>
          <w:szCs w:val="24"/>
        </w:rPr>
        <w:t>waarde</w:t>
      </w:r>
      <w:r>
        <w:rPr>
          <w:rFonts w:ascii="Times New Roman" w:hAnsi="Times New Roman" w:cs="Times New Roman"/>
          <w:sz w:val="24"/>
          <w:szCs w:val="24"/>
        </w:rPr>
        <w:t xml:space="preserve"> uitsluitingsgrond is echter nog lang niet in zicht. Dat hoeft evenwel niet tot onoverkomelijke problemen te leiden, zo lang </w:t>
      </w:r>
      <w:r>
        <w:rPr>
          <w:rFonts w:ascii="Times New Roman" w:hAnsi="Times New Roman" w:cs="Times New Roman"/>
          <w:color w:val="000000"/>
          <w:sz w:val="24"/>
          <w:szCs w:val="24"/>
          <w:shd w:val="clear" w:color="auto" w:fill="FFFFFF"/>
        </w:rPr>
        <w:t xml:space="preserve">die uitsluitingsgrond </w:t>
      </w:r>
      <w:r>
        <w:rPr>
          <w:rFonts w:ascii="Times New Roman" w:hAnsi="Times New Roman" w:cs="Times New Roman"/>
          <w:sz w:val="24"/>
          <w:szCs w:val="24"/>
        </w:rPr>
        <w:t>maar beperkt wordt toegepast;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only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exceptional</w:t>
      </w:r>
      <w:proofErr w:type="spellEnd"/>
      <w:r>
        <w:rPr>
          <w:rFonts w:ascii="Times New Roman" w:hAnsi="Times New Roman" w:cs="Times New Roman"/>
          <w:sz w:val="24"/>
          <w:szCs w:val="24"/>
        </w:rPr>
        <w:t xml:space="preserve"> cases.”</w:t>
      </w:r>
      <w:r>
        <w:rPr>
          <w:rStyle w:val="Voetnootmarkering"/>
          <w:rFonts w:ascii="Times New Roman" w:hAnsi="Times New Roman" w:cs="Times New Roman"/>
          <w:sz w:val="24"/>
          <w:szCs w:val="24"/>
        </w:rPr>
        <w:footnoteReference w:id="25"/>
      </w:r>
      <w:r>
        <w:rPr>
          <w:rFonts w:ascii="Times New Roman" w:hAnsi="Times New Roman" w:cs="Times New Roman"/>
          <w:sz w:val="24"/>
          <w:szCs w:val="24"/>
        </w:rPr>
        <w:t xml:space="preserve"> Waar moeten wij dan aan denken? </w:t>
      </w:r>
      <w:proofErr w:type="spellStart"/>
      <w:r w:rsidRPr="003C035E">
        <w:rPr>
          <w:rFonts w:ascii="Times New Roman" w:hAnsi="Times New Roman" w:cs="Times New Roman"/>
          <w:sz w:val="24"/>
          <w:szCs w:val="24"/>
        </w:rPr>
        <w:t>Quaedvlieg</w:t>
      </w:r>
      <w:proofErr w:type="spellEnd"/>
      <w:r w:rsidRPr="003C035E">
        <w:rPr>
          <w:rFonts w:ascii="Times New Roman" w:hAnsi="Times New Roman" w:cs="Times New Roman"/>
          <w:sz w:val="24"/>
          <w:szCs w:val="24"/>
        </w:rPr>
        <w:t xml:space="preserve"> heeft </w:t>
      </w:r>
      <w:r>
        <w:rPr>
          <w:rFonts w:ascii="Times New Roman" w:hAnsi="Times New Roman" w:cs="Times New Roman"/>
          <w:sz w:val="24"/>
          <w:szCs w:val="24"/>
        </w:rPr>
        <w:t>die vraag beantwoord</w:t>
      </w:r>
      <w:r w:rsidRPr="003C035E">
        <w:rPr>
          <w:rFonts w:ascii="Times New Roman" w:hAnsi="Times New Roman" w:cs="Times New Roman"/>
          <w:sz w:val="24"/>
          <w:szCs w:val="24"/>
        </w:rPr>
        <w:t xml:space="preserve">. Hij </w:t>
      </w:r>
      <w:r>
        <w:rPr>
          <w:rFonts w:ascii="Times New Roman" w:hAnsi="Times New Roman" w:cs="Times New Roman"/>
          <w:sz w:val="24"/>
          <w:szCs w:val="24"/>
        </w:rPr>
        <w:t xml:space="preserve">stelt dat de anti-monopolieratio de sleutel is tot de absolute </w:t>
      </w:r>
      <w:proofErr w:type="spellStart"/>
      <w:r>
        <w:rPr>
          <w:rFonts w:ascii="Times New Roman" w:hAnsi="Times New Roman" w:cs="Times New Roman"/>
          <w:sz w:val="24"/>
          <w:szCs w:val="24"/>
        </w:rPr>
        <w:t>merkuitsluitingsgronden</w:t>
      </w:r>
      <w:proofErr w:type="spellEnd"/>
      <w:r>
        <w:rPr>
          <w:rFonts w:ascii="Times New Roman" w:hAnsi="Times New Roman" w:cs="Times New Roman"/>
          <w:sz w:val="24"/>
          <w:szCs w:val="24"/>
        </w:rPr>
        <w:t xml:space="preserve"> en </w:t>
      </w:r>
      <w:r w:rsidRPr="003C035E">
        <w:rPr>
          <w:rFonts w:ascii="Times New Roman" w:hAnsi="Times New Roman" w:cs="Times New Roman"/>
          <w:sz w:val="24"/>
          <w:szCs w:val="24"/>
        </w:rPr>
        <w:t xml:space="preserve">bepleit </w:t>
      </w:r>
      <w:r>
        <w:rPr>
          <w:rFonts w:ascii="Times New Roman" w:hAnsi="Times New Roman" w:cs="Times New Roman"/>
          <w:sz w:val="24"/>
          <w:szCs w:val="24"/>
        </w:rPr>
        <w:t xml:space="preserve">– voor zover het om vormen gaat – </w:t>
      </w:r>
      <w:r w:rsidRPr="003C035E">
        <w:rPr>
          <w:rFonts w:ascii="Times New Roman" w:hAnsi="Times New Roman" w:cs="Times New Roman"/>
          <w:sz w:val="24"/>
          <w:szCs w:val="24"/>
        </w:rPr>
        <w:t xml:space="preserve">dat </w:t>
      </w:r>
      <w:r>
        <w:rPr>
          <w:rFonts w:ascii="Times New Roman" w:hAnsi="Times New Roman" w:cs="Times New Roman"/>
          <w:sz w:val="24"/>
          <w:szCs w:val="24"/>
        </w:rPr>
        <w:t xml:space="preserve">alleen </w:t>
      </w:r>
      <w:r w:rsidRPr="003C035E">
        <w:rPr>
          <w:rFonts w:ascii="Times New Roman" w:hAnsi="Times New Roman" w:cs="Times New Roman"/>
          <w:sz w:val="24"/>
          <w:szCs w:val="24"/>
        </w:rPr>
        <w:t>productideeën onder de wezenlijke waarde</w:t>
      </w:r>
      <w:r>
        <w:rPr>
          <w:rFonts w:ascii="Times New Roman" w:hAnsi="Times New Roman" w:cs="Times New Roman"/>
          <w:sz w:val="24"/>
          <w:szCs w:val="24"/>
        </w:rPr>
        <w:t xml:space="preserve"> </w:t>
      </w:r>
      <w:r w:rsidRPr="003C035E">
        <w:rPr>
          <w:rFonts w:ascii="Times New Roman" w:hAnsi="Times New Roman" w:cs="Times New Roman"/>
          <w:sz w:val="24"/>
          <w:szCs w:val="24"/>
        </w:rPr>
        <w:t>uitsluiting</w:t>
      </w:r>
      <w:r>
        <w:rPr>
          <w:rFonts w:ascii="Times New Roman" w:hAnsi="Times New Roman" w:cs="Times New Roman"/>
          <w:sz w:val="24"/>
          <w:szCs w:val="24"/>
        </w:rPr>
        <w:t>sgrond</w:t>
      </w:r>
      <w:r w:rsidRPr="003C035E">
        <w:rPr>
          <w:rFonts w:ascii="Times New Roman" w:hAnsi="Times New Roman" w:cs="Times New Roman"/>
          <w:sz w:val="24"/>
          <w:szCs w:val="24"/>
        </w:rPr>
        <w:t xml:space="preserve"> zouden moeten vallen.</w:t>
      </w:r>
      <w:r w:rsidRPr="003C035E">
        <w:rPr>
          <w:rStyle w:val="Voetnootmarkering"/>
          <w:rFonts w:ascii="Times New Roman" w:hAnsi="Times New Roman" w:cs="Times New Roman"/>
          <w:sz w:val="24"/>
          <w:szCs w:val="24"/>
        </w:rPr>
        <w:footnoteReference w:id="26"/>
      </w:r>
      <w:r>
        <w:rPr>
          <w:rFonts w:ascii="Times New Roman" w:hAnsi="Times New Roman" w:cs="Times New Roman"/>
          <w:sz w:val="24"/>
          <w:szCs w:val="24"/>
        </w:rPr>
        <w:t xml:space="preserve"> </w:t>
      </w:r>
      <w:r w:rsidRPr="003C035E">
        <w:rPr>
          <w:rFonts w:ascii="Times New Roman" w:hAnsi="Times New Roman" w:cs="Times New Roman"/>
          <w:sz w:val="24"/>
          <w:szCs w:val="24"/>
        </w:rPr>
        <w:t xml:space="preserve">Een productidee is, zoals </w:t>
      </w:r>
      <w:proofErr w:type="spellStart"/>
      <w:r w:rsidRPr="003C035E">
        <w:rPr>
          <w:rFonts w:ascii="Times New Roman" w:hAnsi="Times New Roman" w:cs="Times New Roman"/>
          <w:sz w:val="24"/>
          <w:szCs w:val="24"/>
        </w:rPr>
        <w:t>Quaedvlieg</w:t>
      </w:r>
      <w:proofErr w:type="spellEnd"/>
      <w:r w:rsidRPr="003C035E">
        <w:rPr>
          <w:rFonts w:ascii="Times New Roman" w:hAnsi="Times New Roman" w:cs="Times New Roman"/>
          <w:sz w:val="24"/>
          <w:szCs w:val="24"/>
        </w:rPr>
        <w:t xml:space="preserve"> dit noemt, in wezen een esthetische uitvinding, waarin functie, stijl en vormconcept in één volstrekt geïntegreerd design samenkomen. </w:t>
      </w:r>
      <w:r>
        <w:rPr>
          <w:rFonts w:ascii="Times New Roman" w:hAnsi="Times New Roman" w:cs="Times New Roman"/>
          <w:sz w:val="24"/>
          <w:szCs w:val="24"/>
        </w:rPr>
        <w:t>Merkenrechtelijke bescherming van dergelijke productvormen zou de mededinging op meer dan normale wijze belemmeren. Het zijn deze exceptionele vormen die met toepassing van de wezenlijke waarde uitsluitingsgrond uit de registers geweerd moeten worden. De gebalde expressiviteit die uit deze geïntegreerde concepten voortvloeit geeft aan het design:</w:t>
      </w:r>
    </w:p>
    <w:p w14:paraId="29206FAB" w14:textId="77777777" w:rsidR="00CB5A8F" w:rsidRDefault="00CB5A8F" w:rsidP="00CB5A8F">
      <w:pPr>
        <w:pStyle w:val="Geenafstand"/>
        <w:spacing w:line="276" w:lineRule="auto"/>
        <w:jc w:val="both"/>
        <w:rPr>
          <w:rFonts w:ascii="Times New Roman" w:hAnsi="Times New Roman" w:cs="Times New Roman"/>
          <w:sz w:val="24"/>
          <w:szCs w:val="24"/>
        </w:rPr>
      </w:pPr>
    </w:p>
    <w:p w14:paraId="5C68AB64" w14:textId="77777777" w:rsidR="00CB5A8F" w:rsidRDefault="00CB5A8F" w:rsidP="00CB5A8F">
      <w:pPr>
        <w:pStyle w:val="Geenafstand"/>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“een zeer krachtig profiel, een specifieke vormkarakteristiek die het volstrekt overheersend, beeldbepalend element van de waar is. Daardoor blijft het origineel in iedere variatie herkenbaar, hoeveel ruimte voor eigen fantasievolle inbreng er ook is. Het productidee is zo dominant, dat het de boventoon blijft voeren in iedere bewerking.”</w:t>
      </w:r>
      <w:r>
        <w:rPr>
          <w:rStyle w:val="Voetnootmarkering"/>
          <w:rFonts w:ascii="Times New Roman" w:hAnsi="Times New Roman" w:cs="Times New Roman"/>
          <w:sz w:val="24"/>
          <w:szCs w:val="24"/>
        </w:rPr>
        <w:footnoteReference w:id="27"/>
      </w:r>
    </w:p>
    <w:p w14:paraId="368404FA" w14:textId="77777777" w:rsidR="00CB5A8F" w:rsidRDefault="00CB5A8F" w:rsidP="00CB5A8F">
      <w:pPr>
        <w:pStyle w:val="Geenafstand"/>
        <w:spacing w:line="276" w:lineRule="auto"/>
        <w:jc w:val="both"/>
        <w:rPr>
          <w:rFonts w:ascii="Times New Roman" w:hAnsi="Times New Roman" w:cs="Times New Roman"/>
          <w:sz w:val="24"/>
          <w:szCs w:val="24"/>
        </w:rPr>
      </w:pPr>
    </w:p>
    <w:p w14:paraId="01BFC902" w14:textId="77777777" w:rsidR="00CB5A8F"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22. Het zijn deze productmonopolies waarop de wezenlijke waarde uitsluitingsgrond het antwoord moet zijn: iconische vormen, waarbij het aan de vormgeving ten grondslag liggende idee zo overheersend is dat het in elke uitvoering van het product de boventoon voert. </w:t>
      </w:r>
      <w:r w:rsidRPr="003C035E">
        <w:rPr>
          <w:rFonts w:ascii="Times New Roman" w:hAnsi="Times New Roman" w:cs="Times New Roman"/>
          <w:sz w:val="24"/>
          <w:szCs w:val="24"/>
        </w:rPr>
        <w:t xml:space="preserve">Voorbeelden van productideeën die </w:t>
      </w:r>
      <w:proofErr w:type="spellStart"/>
      <w:r w:rsidRPr="003C035E">
        <w:rPr>
          <w:rFonts w:ascii="Times New Roman" w:hAnsi="Times New Roman" w:cs="Times New Roman"/>
          <w:sz w:val="24"/>
          <w:szCs w:val="24"/>
        </w:rPr>
        <w:t>Quaedvlieg</w:t>
      </w:r>
      <w:proofErr w:type="spellEnd"/>
      <w:r w:rsidRPr="003C035E">
        <w:rPr>
          <w:rFonts w:ascii="Times New Roman" w:hAnsi="Times New Roman" w:cs="Times New Roman"/>
          <w:sz w:val="24"/>
          <w:szCs w:val="24"/>
        </w:rPr>
        <w:t xml:space="preserve"> noemt zijn de </w:t>
      </w:r>
      <w:proofErr w:type="spellStart"/>
      <w:r w:rsidRPr="003C035E">
        <w:rPr>
          <w:rFonts w:ascii="Times New Roman" w:hAnsi="Times New Roman" w:cs="Times New Roman"/>
          <w:sz w:val="24"/>
          <w:szCs w:val="24"/>
        </w:rPr>
        <w:t>Tripp</w:t>
      </w:r>
      <w:proofErr w:type="spellEnd"/>
      <w:r w:rsidRPr="003C035E">
        <w:rPr>
          <w:rFonts w:ascii="Times New Roman" w:hAnsi="Times New Roman" w:cs="Times New Roman"/>
          <w:sz w:val="24"/>
          <w:szCs w:val="24"/>
        </w:rPr>
        <w:t>-</w:t>
      </w:r>
      <w:proofErr w:type="spellStart"/>
      <w:r w:rsidRPr="003C035E">
        <w:rPr>
          <w:rFonts w:ascii="Times New Roman" w:hAnsi="Times New Roman" w:cs="Times New Roman"/>
          <w:sz w:val="24"/>
          <w:szCs w:val="24"/>
        </w:rPr>
        <w:t>Trapp</w:t>
      </w:r>
      <w:proofErr w:type="spellEnd"/>
      <w:r w:rsidRPr="003C035E">
        <w:rPr>
          <w:rFonts w:ascii="Times New Roman" w:hAnsi="Times New Roman" w:cs="Times New Roman"/>
          <w:sz w:val="24"/>
          <w:szCs w:val="24"/>
        </w:rPr>
        <w:t>-stoel, de fashion Barbiepop</w:t>
      </w:r>
      <w:r>
        <w:rPr>
          <w:rFonts w:ascii="Times New Roman" w:hAnsi="Times New Roman" w:cs="Times New Roman"/>
          <w:sz w:val="24"/>
          <w:szCs w:val="24"/>
        </w:rPr>
        <w:t xml:space="preserve"> en </w:t>
      </w:r>
      <w:r w:rsidRPr="003C035E">
        <w:rPr>
          <w:rFonts w:ascii="Times New Roman" w:hAnsi="Times New Roman" w:cs="Times New Roman"/>
          <w:sz w:val="24"/>
          <w:szCs w:val="24"/>
        </w:rPr>
        <w:t xml:space="preserve">de </w:t>
      </w:r>
      <w:proofErr w:type="spellStart"/>
      <w:r w:rsidRPr="003C035E">
        <w:rPr>
          <w:rFonts w:ascii="Times New Roman" w:hAnsi="Times New Roman" w:cs="Times New Roman"/>
          <w:sz w:val="24"/>
          <w:szCs w:val="24"/>
        </w:rPr>
        <w:t>Fatboy</w:t>
      </w:r>
      <w:proofErr w:type="spellEnd"/>
      <w:r w:rsidRPr="003C035E">
        <w:rPr>
          <w:rFonts w:ascii="Times New Roman" w:hAnsi="Times New Roman" w:cs="Times New Roman"/>
          <w:sz w:val="24"/>
          <w:szCs w:val="24"/>
        </w:rPr>
        <w:t>-kussens. De invulling van de wezenlijke waarde aan de hand van het productidee, is hiermee in wezen een merkenrechtelijke variant van het verbod in het auteursrecht, dat voor stijl en ideeën geen bescherming te verkrijgen is.</w:t>
      </w:r>
      <w:r w:rsidRPr="003C035E">
        <w:rPr>
          <w:rStyle w:val="Voetnootmarkering"/>
          <w:rFonts w:ascii="Times New Roman" w:hAnsi="Times New Roman" w:cs="Times New Roman"/>
          <w:sz w:val="24"/>
          <w:szCs w:val="24"/>
        </w:rPr>
        <w:footnoteReference w:id="28"/>
      </w:r>
    </w:p>
    <w:p w14:paraId="358F1191" w14:textId="77777777" w:rsidR="00CB5A8F" w:rsidRDefault="00CB5A8F" w:rsidP="00CB5A8F">
      <w:pPr>
        <w:pStyle w:val="Geenafstand"/>
        <w:spacing w:line="276" w:lineRule="auto"/>
        <w:jc w:val="both"/>
        <w:rPr>
          <w:rFonts w:ascii="Times New Roman" w:hAnsi="Times New Roman" w:cs="Times New Roman"/>
          <w:sz w:val="24"/>
          <w:szCs w:val="24"/>
        </w:rPr>
      </w:pPr>
    </w:p>
    <w:p w14:paraId="4CA1B83A" w14:textId="77777777" w:rsidR="00CB5A8F"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23. Aan de door </w:t>
      </w:r>
      <w:proofErr w:type="spellStart"/>
      <w:r>
        <w:rPr>
          <w:rFonts w:ascii="Times New Roman" w:hAnsi="Times New Roman" w:cs="Times New Roman"/>
          <w:sz w:val="24"/>
          <w:szCs w:val="24"/>
        </w:rPr>
        <w:t>Quaedvlieg</w:t>
      </w:r>
      <w:proofErr w:type="spellEnd"/>
      <w:r>
        <w:rPr>
          <w:rFonts w:ascii="Times New Roman" w:hAnsi="Times New Roman" w:cs="Times New Roman"/>
          <w:sz w:val="24"/>
          <w:szCs w:val="24"/>
        </w:rPr>
        <w:t xml:space="preserve"> </w:t>
      </w:r>
      <w:r w:rsidRPr="00A33229">
        <w:rPr>
          <w:rFonts w:ascii="Times New Roman" w:hAnsi="Times New Roman" w:cs="Times New Roman"/>
          <w:sz w:val="24"/>
          <w:szCs w:val="24"/>
        </w:rPr>
        <w:t>geboden oplossing</w:t>
      </w:r>
      <w:r>
        <w:rPr>
          <w:rFonts w:ascii="Times New Roman" w:hAnsi="Times New Roman" w:cs="Times New Roman"/>
          <w:sz w:val="24"/>
          <w:szCs w:val="24"/>
        </w:rPr>
        <w:t xml:space="preserve"> ligt een knap staaltje denkwerk ten grondslag. In </w:t>
      </w:r>
      <w:r w:rsidRPr="00A33229">
        <w:rPr>
          <w:rFonts w:ascii="Times New Roman" w:hAnsi="Times New Roman" w:cs="Times New Roman"/>
          <w:sz w:val="24"/>
          <w:szCs w:val="24"/>
        </w:rPr>
        <w:t>zijn zienswijze blijft de toepassing</w:t>
      </w:r>
      <w:r>
        <w:rPr>
          <w:rFonts w:ascii="Times New Roman" w:hAnsi="Times New Roman" w:cs="Times New Roman"/>
          <w:sz w:val="24"/>
          <w:szCs w:val="24"/>
        </w:rPr>
        <w:t xml:space="preserve"> van de wezenlijke waarde uitsluitingsgrond beperkt tot iconische vormen. Teunissen is hem bijgevallen.</w:t>
      </w:r>
      <w:r>
        <w:rPr>
          <w:rStyle w:val="Voetnootmarkering"/>
          <w:rFonts w:ascii="Times New Roman" w:hAnsi="Times New Roman" w:cs="Times New Roman"/>
          <w:sz w:val="24"/>
          <w:szCs w:val="24"/>
        </w:rPr>
        <w:footnoteReference w:id="29"/>
      </w:r>
      <w:r>
        <w:rPr>
          <w:rFonts w:ascii="Times New Roman" w:hAnsi="Times New Roman" w:cs="Times New Roman"/>
          <w:sz w:val="24"/>
          <w:szCs w:val="24"/>
        </w:rPr>
        <w:t xml:space="preserve"> Heel nieuwsgierig zijn wij naar het antwoord op de vraag of deze iconische vormen ook de “</w:t>
      </w:r>
      <w:proofErr w:type="spellStart"/>
      <w:r>
        <w:rPr>
          <w:rFonts w:ascii="Times New Roman" w:hAnsi="Times New Roman" w:cs="Times New Roman"/>
          <w:sz w:val="24"/>
          <w:szCs w:val="24"/>
        </w:rPr>
        <w:t>exceptional</w:t>
      </w:r>
      <w:proofErr w:type="spellEnd"/>
      <w:r>
        <w:rPr>
          <w:rFonts w:ascii="Times New Roman" w:hAnsi="Times New Roman" w:cs="Times New Roman"/>
          <w:sz w:val="24"/>
          <w:szCs w:val="24"/>
        </w:rPr>
        <w:t xml:space="preserve"> cases” zijn, die Gielen voor ogen heeft.</w:t>
      </w:r>
      <w:r>
        <w:rPr>
          <w:rStyle w:val="Voetnootmarkering"/>
          <w:rFonts w:ascii="Times New Roman" w:hAnsi="Times New Roman" w:cs="Times New Roman"/>
          <w:sz w:val="24"/>
          <w:szCs w:val="24"/>
        </w:rPr>
        <w:footnoteReference w:id="30"/>
      </w:r>
      <w:r>
        <w:rPr>
          <w:rFonts w:ascii="Times New Roman" w:hAnsi="Times New Roman" w:cs="Times New Roman"/>
          <w:sz w:val="24"/>
          <w:szCs w:val="24"/>
        </w:rPr>
        <w:t xml:space="preserve"> Zelf twijfelen wij nog over het in dezen in te nemen standpunt. Dat komt omdat er ook een keerzijde aan de medaille zit. </w:t>
      </w:r>
      <w:proofErr w:type="spellStart"/>
      <w:r>
        <w:rPr>
          <w:rFonts w:ascii="Times New Roman" w:hAnsi="Times New Roman" w:cs="Times New Roman"/>
          <w:sz w:val="24"/>
          <w:szCs w:val="24"/>
        </w:rPr>
        <w:t>Quaedvlieg</w:t>
      </w:r>
      <w:proofErr w:type="spellEnd"/>
      <w:r>
        <w:rPr>
          <w:rFonts w:ascii="Times New Roman" w:hAnsi="Times New Roman" w:cs="Times New Roman"/>
          <w:sz w:val="24"/>
          <w:szCs w:val="24"/>
        </w:rPr>
        <w:t xml:space="preserve"> wijst daar zelf op. Hem kan namelijk tegengeworpen worden dat aan iconische vormgeving zoals het </w:t>
      </w:r>
      <w:proofErr w:type="spellStart"/>
      <w:r>
        <w:rPr>
          <w:rFonts w:ascii="Times New Roman" w:hAnsi="Times New Roman" w:cs="Times New Roman"/>
          <w:sz w:val="24"/>
          <w:szCs w:val="24"/>
        </w:rPr>
        <w:t>Tripp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Trapp</w:t>
      </w:r>
      <w:proofErr w:type="spellEnd"/>
      <w:r>
        <w:rPr>
          <w:rFonts w:ascii="Times New Roman" w:hAnsi="Times New Roman" w:cs="Times New Roman"/>
          <w:sz w:val="24"/>
          <w:szCs w:val="24"/>
        </w:rPr>
        <w:t>-ontwerp juist een krachtige bescherming moet worden toegekend en dat het niet terecht is om daarop te beknibbelen via de uitsluiting van stijl en ideeën c.q. via de wezenlijke waarde uitsluiting.</w:t>
      </w:r>
      <w:r>
        <w:rPr>
          <w:rStyle w:val="Voetnootmarkering"/>
          <w:rFonts w:ascii="Times New Roman" w:hAnsi="Times New Roman" w:cs="Times New Roman"/>
          <w:sz w:val="24"/>
          <w:szCs w:val="24"/>
        </w:rPr>
        <w:footnoteReference w:id="31"/>
      </w:r>
    </w:p>
    <w:p w14:paraId="73255DA9" w14:textId="77777777" w:rsidR="00CB5A8F" w:rsidRDefault="00CB5A8F" w:rsidP="00CB5A8F">
      <w:pPr>
        <w:pStyle w:val="Geenafstand"/>
        <w:spacing w:line="276" w:lineRule="auto"/>
        <w:jc w:val="both"/>
        <w:rPr>
          <w:rFonts w:ascii="Times New Roman" w:hAnsi="Times New Roman" w:cs="Times New Roman"/>
          <w:sz w:val="24"/>
          <w:szCs w:val="24"/>
        </w:rPr>
      </w:pPr>
    </w:p>
    <w:p w14:paraId="7B871F5E" w14:textId="613FC4DF" w:rsidR="00CB5A8F"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sz w:val="24"/>
          <w:szCs w:val="24"/>
        </w:rPr>
        <w:t>24. Voor die andere kant van de medaille is (ook) veel te zeggen. Dat maakt het nu juist zo’n lastige kwestie.</w:t>
      </w:r>
      <w:r>
        <w:rPr>
          <w:rStyle w:val="Voetnootmarkering"/>
          <w:rFonts w:ascii="Times New Roman" w:hAnsi="Times New Roman" w:cs="Times New Roman"/>
          <w:sz w:val="24"/>
          <w:szCs w:val="24"/>
        </w:rPr>
        <w:footnoteReference w:id="32"/>
      </w:r>
      <w:r>
        <w:rPr>
          <w:rFonts w:ascii="Times New Roman" w:hAnsi="Times New Roman" w:cs="Times New Roman"/>
          <w:sz w:val="24"/>
          <w:szCs w:val="24"/>
        </w:rPr>
        <w:t xml:space="preserve"> </w:t>
      </w:r>
      <w:proofErr w:type="spellStart"/>
      <w:r>
        <w:rPr>
          <w:rFonts w:ascii="Times New Roman" w:hAnsi="Times New Roman" w:cs="Times New Roman"/>
          <w:sz w:val="24"/>
          <w:szCs w:val="24"/>
        </w:rPr>
        <w:t>Quaedvlieg</w:t>
      </w:r>
      <w:proofErr w:type="spellEnd"/>
      <w:r>
        <w:rPr>
          <w:rFonts w:ascii="Times New Roman" w:hAnsi="Times New Roman" w:cs="Times New Roman"/>
          <w:sz w:val="24"/>
          <w:szCs w:val="24"/>
        </w:rPr>
        <w:t xml:space="preserve"> heeft het treffend verwoord: in feite is hier sprake van een onopgeloste, en overigens niet eenvoudig oplosbare contradictie in het systeem.</w:t>
      </w:r>
      <w:r>
        <w:rPr>
          <w:rStyle w:val="Voetnootmarkering"/>
          <w:rFonts w:ascii="Times New Roman" w:hAnsi="Times New Roman" w:cs="Times New Roman"/>
          <w:sz w:val="24"/>
          <w:szCs w:val="24"/>
        </w:rPr>
        <w:footnoteReference w:id="33"/>
      </w:r>
      <w:r>
        <w:rPr>
          <w:rFonts w:ascii="Times New Roman" w:hAnsi="Times New Roman" w:cs="Times New Roman"/>
          <w:sz w:val="24"/>
          <w:szCs w:val="24"/>
        </w:rPr>
        <w:t xml:space="preserve"> Helaas hebben wij de oplossing niet voorhanden. Wat ons betreft is de door </w:t>
      </w:r>
      <w:proofErr w:type="spellStart"/>
      <w:r>
        <w:rPr>
          <w:rFonts w:ascii="Times New Roman" w:hAnsi="Times New Roman" w:cs="Times New Roman"/>
          <w:sz w:val="24"/>
          <w:szCs w:val="24"/>
        </w:rPr>
        <w:t>Quaedvlieg</w:t>
      </w:r>
      <w:proofErr w:type="spellEnd"/>
      <w:r>
        <w:rPr>
          <w:rFonts w:ascii="Times New Roman" w:hAnsi="Times New Roman" w:cs="Times New Roman"/>
          <w:sz w:val="24"/>
          <w:szCs w:val="24"/>
        </w:rPr>
        <w:t xml:space="preserve"> geboden oplossing in ieder geval heel bruikbaar voor vormgeving die </w:t>
      </w:r>
      <w:r w:rsidRPr="001B5884">
        <w:rPr>
          <w:rFonts w:ascii="Times New Roman" w:hAnsi="Times New Roman" w:cs="Times New Roman"/>
          <w:i/>
          <w:iCs/>
          <w:sz w:val="24"/>
          <w:szCs w:val="24"/>
        </w:rPr>
        <w:t>niet</w:t>
      </w:r>
      <w:r>
        <w:rPr>
          <w:rFonts w:ascii="Times New Roman" w:hAnsi="Times New Roman" w:cs="Times New Roman"/>
          <w:sz w:val="24"/>
          <w:szCs w:val="24"/>
        </w:rPr>
        <w:t xml:space="preserve"> als een productidee kan worden bestempeld. Die vormen bestaan niet uit de wezenlijke waarde van de waar en zouden indien zij onderscheidend vermogen hebben (verkregen) voor merkbescherming in aanmerking moeten kunnen komen. Een voorbeeld bij uitstek is in dit verband de potloodspeaker van B&amp;O. Hartstikke mooi design, maar de vormgeving kan niet worden bestempeld als een productidee.</w:t>
      </w:r>
      <w:r>
        <w:rPr>
          <w:rStyle w:val="Voetnootmarkering"/>
          <w:rFonts w:ascii="Times New Roman" w:hAnsi="Times New Roman" w:cs="Times New Roman"/>
          <w:sz w:val="24"/>
          <w:szCs w:val="24"/>
        </w:rPr>
        <w:footnoteReference w:id="34"/>
      </w:r>
      <w:r>
        <w:rPr>
          <w:rFonts w:ascii="Times New Roman" w:hAnsi="Times New Roman" w:cs="Times New Roman"/>
          <w:sz w:val="24"/>
          <w:szCs w:val="24"/>
        </w:rPr>
        <w:t xml:space="preserve"> Dat betekent dat de vormgeving niet uit de wezenlijke waarde van de waar bestaat en omdat de vorm onderscheidend vermogen heeft (verkregen)</w:t>
      </w:r>
      <w:r w:rsidR="00E34124">
        <w:rPr>
          <w:rFonts w:ascii="Times New Roman" w:hAnsi="Times New Roman" w:cs="Times New Roman"/>
          <w:sz w:val="24"/>
          <w:szCs w:val="24"/>
        </w:rPr>
        <w:t>,</w:t>
      </w:r>
      <w:r>
        <w:rPr>
          <w:rFonts w:ascii="Times New Roman" w:hAnsi="Times New Roman" w:cs="Times New Roman"/>
          <w:sz w:val="24"/>
          <w:szCs w:val="24"/>
        </w:rPr>
        <w:t xml:space="preserve"> komt de vorm/het teken voor merkenrechtelijke bescherming in aanmerking.</w:t>
      </w:r>
      <w:r>
        <w:rPr>
          <w:rStyle w:val="Voetnootmarkering"/>
          <w:rFonts w:ascii="Times New Roman" w:hAnsi="Times New Roman" w:cs="Times New Roman"/>
          <w:sz w:val="24"/>
          <w:szCs w:val="24"/>
        </w:rPr>
        <w:footnoteReference w:id="35"/>
      </w:r>
      <w:r>
        <w:rPr>
          <w:rFonts w:ascii="Times New Roman" w:hAnsi="Times New Roman" w:cs="Times New Roman"/>
          <w:sz w:val="24"/>
          <w:szCs w:val="24"/>
        </w:rPr>
        <w:t xml:space="preserve"> N</w:t>
      </w:r>
      <w:r w:rsidRPr="00FE6E75">
        <w:rPr>
          <w:rFonts w:ascii="Times New Roman" w:hAnsi="Times New Roman" w:cs="Times New Roman"/>
          <w:color w:val="000000"/>
          <w:sz w:val="24"/>
          <w:szCs w:val="24"/>
        </w:rPr>
        <w:t xml:space="preserve">iet </w:t>
      </w:r>
      <w:r w:rsidRPr="00ED0F71">
        <w:rPr>
          <w:rFonts w:ascii="Times New Roman" w:hAnsi="Times New Roman" w:cs="Times New Roman"/>
          <w:color w:val="000000"/>
          <w:sz w:val="24"/>
          <w:szCs w:val="24"/>
        </w:rPr>
        <w:t xml:space="preserve">valt in te zien </w:t>
      </w:r>
      <w:r>
        <w:rPr>
          <w:rFonts w:ascii="Times New Roman" w:hAnsi="Times New Roman" w:cs="Times New Roman"/>
          <w:color w:val="000000"/>
          <w:sz w:val="24"/>
          <w:szCs w:val="24"/>
        </w:rPr>
        <w:t xml:space="preserve">dat door merkenrechtelijke bescherming aan </w:t>
      </w:r>
      <w:r w:rsidRPr="00ED0F71">
        <w:rPr>
          <w:rFonts w:ascii="Times New Roman" w:hAnsi="Times New Roman" w:cs="Times New Roman"/>
          <w:color w:val="000000"/>
          <w:sz w:val="24"/>
          <w:szCs w:val="24"/>
          <w:shd w:val="clear" w:color="auto" w:fill="FFFFFF"/>
        </w:rPr>
        <w:t xml:space="preserve">de </w:t>
      </w:r>
      <w:r>
        <w:rPr>
          <w:rFonts w:ascii="Times New Roman" w:hAnsi="Times New Roman" w:cs="Times New Roman"/>
          <w:color w:val="000000"/>
          <w:sz w:val="24"/>
          <w:szCs w:val="24"/>
          <w:shd w:val="clear" w:color="auto" w:fill="FFFFFF"/>
        </w:rPr>
        <w:t>potloodvorm van de speakers van B&amp;O toe te kennen, de concurrentie te veel beperkt zou worden.</w:t>
      </w:r>
    </w:p>
    <w:p w14:paraId="09CB4679" w14:textId="77777777" w:rsidR="00CB5A8F" w:rsidRDefault="00CB5A8F" w:rsidP="00CB5A8F">
      <w:pPr>
        <w:pStyle w:val="Geenafstand"/>
        <w:spacing w:line="276" w:lineRule="auto"/>
        <w:jc w:val="both"/>
        <w:rPr>
          <w:rFonts w:ascii="Times New Roman" w:hAnsi="Times New Roman" w:cs="Times New Roman"/>
          <w:sz w:val="24"/>
          <w:szCs w:val="24"/>
        </w:rPr>
      </w:pPr>
    </w:p>
    <w:p w14:paraId="565B4408" w14:textId="77777777" w:rsidR="00CB5A8F"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68638B">
        <w:rPr>
          <w:rFonts w:ascii="Times New Roman" w:hAnsi="Times New Roman" w:cs="Times New Roman"/>
          <w:sz w:val="24"/>
          <w:szCs w:val="24"/>
        </w:rPr>
        <w:t xml:space="preserve">Het moge duidelijk zijn dat het ongekend moeilijk is om met de wezenlijke waarde uitsluitingsgrond te werken. Zoals Wichers </w:t>
      </w:r>
      <w:proofErr w:type="spellStart"/>
      <w:r w:rsidRPr="0068638B">
        <w:rPr>
          <w:rFonts w:ascii="Times New Roman" w:hAnsi="Times New Roman" w:cs="Times New Roman"/>
          <w:sz w:val="24"/>
          <w:szCs w:val="24"/>
        </w:rPr>
        <w:t>Hoeth</w:t>
      </w:r>
      <w:proofErr w:type="spellEnd"/>
      <w:r w:rsidRPr="0068638B">
        <w:rPr>
          <w:rFonts w:ascii="Times New Roman" w:hAnsi="Times New Roman" w:cs="Times New Roman"/>
          <w:sz w:val="24"/>
          <w:szCs w:val="24"/>
        </w:rPr>
        <w:t xml:space="preserve"> al in 1989 opmerkte: d</w:t>
      </w:r>
      <w:r w:rsidRPr="0068638B">
        <w:rPr>
          <w:rFonts w:ascii="Times New Roman" w:eastAsia="Times New Roman" w:hAnsi="Times New Roman" w:cs="Times New Roman"/>
          <w:sz w:val="24"/>
          <w:szCs w:val="24"/>
          <w:lang w:eastAsia="nl-NL"/>
        </w:rPr>
        <w:t>e rechter die daarover  moet oordelen, is niet te benijden.</w:t>
      </w:r>
      <w:r w:rsidRPr="0068638B">
        <w:rPr>
          <w:rStyle w:val="Voetnootmarkering"/>
          <w:rFonts w:ascii="Times New Roman" w:eastAsia="Times New Roman" w:hAnsi="Times New Roman" w:cs="Times New Roman"/>
          <w:sz w:val="24"/>
          <w:szCs w:val="24"/>
          <w:lang w:eastAsia="nl-NL"/>
        </w:rPr>
        <w:footnoteReference w:id="36"/>
      </w:r>
      <w:r w:rsidRPr="0068638B">
        <w:rPr>
          <w:rFonts w:ascii="Times New Roman" w:hAnsi="Times New Roman" w:cs="Times New Roman"/>
          <w:sz w:val="24"/>
          <w:szCs w:val="24"/>
        </w:rPr>
        <w:t xml:space="preserve"> </w:t>
      </w:r>
      <w:r>
        <w:rPr>
          <w:rFonts w:ascii="Times New Roman" w:hAnsi="Times New Roman" w:cs="Times New Roman"/>
          <w:sz w:val="24"/>
          <w:szCs w:val="24"/>
        </w:rPr>
        <w:t xml:space="preserve">Veel auteurs pleiten voor afschaffing van deze uitsluitingsgrond. </w:t>
      </w:r>
      <w:proofErr w:type="spellStart"/>
      <w:r>
        <w:rPr>
          <w:rFonts w:ascii="Times New Roman" w:hAnsi="Times New Roman" w:cs="Times New Roman"/>
          <w:sz w:val="24"/>
          <w:szCs w:val="24"/>
        </w:rPr>
        <w:t>Quaedvlieg</w:t>
      </w:r>
      <w:proofErr w:type="spellEnd"/>
      <w:r>
        <w:rPr>
          <w:rFonts w:ascii="Times New Roman" w:hAnsi="Times New Roman" w:cs="Times New Roman"/>
          <w:sz w:val="24"/>
          <w:szCs w:val="24"/>
        </w:rPr>
        <w:t xml:space="preserve"> waarschuwt er echter voor dat wij het kind niet met het badwater weggooien.</w:t>
      </w:r>
      <w:r>
        <w:rPr>
          <w:rStyle w:val="Voetnootmarkering"/>
          <w:rFonts w:ascii="Times New Roman" w:hAnsi="Times New Roman" w:cs="Times New Roman"/>
          <w:sz w:val="24"/>
          <w:szCs w:val="24"/>
        </w:rPr>
        <w:footnoteReference w:id="37"/>
      </w:r>
      <w:r>
        <w:rPr>
          <w:rFonts w:ascii="Times New Roman" w:hAnsi="Times New Roman" w:cs="Times New Roman"/>
          <w:sz w:val="24"/>
          <w:szCs w:val="24"/>
        </w:rPr>
        <w:t xml:space="preserve"> Er zal dus nog heel wat denkwerk verricht moeten worden. In de tussentijd dient </w:t>
      </w:r>
      <w:r w:rsidRPr="0068638B">
        <w:rPr>
          <w:rFonts w:ascii="Times New Roman" w:hAnsi="Times New Roman" w:cs="Times New Roman"/>
          <w:color w:val="000000"/>
          <w:sz w:val="24"/>
          <w:szCs w:val="24"/>
          <w:shd w:val="clear" w:color="auto" w:fill="FFFFFF"/>
        </w:rPr>
        <w:t xml:space="preserve">de </w:t>
      </w:r>
      <w:r w:rsidRPr="0068638B">
        <w:rPr>
          <w:rFonts w:ascii="Times New Roman" w:hAnsi="Times New Roman" w:cs="Times New Roman"/>
          <w:sz w:val="24"/>
          <w:szCs w:val="24"/>
        </w:rPr>
        <w:t>wezenlijk</w:t>
      </w:r>
      <w:r>
        <w:rPr>
          <w:rFonts w:ascii="Times New Roman" w:hAnsi="Times New Roman" w:cs="Times New Roman"/>
          <w:sz w:val="24"/>
          <w:szCs w:val="24"/>
        </w:rPr>
        <w:t xml:space="preserve">e </w:t>
      </w:r>
      <w:r w:rsidRPr="0068638B">
        <w:rPr>
          <w:rFonts w:ascii="Times New Roman" w:hAnsi="Times New Roman" w:cs="Times New Roman"/>
          <w:sz w:val="24"/>
          <w:szCs w:val="24"/>
        </w:rPr>
        <w:t>waarde</w:t>
      </w:r>
      <w:r>
        <w:rPr>
          <w:rFonts w:ascii="Times New Roman" w:hAnsi="Times New Roman" w:cs="Times New Roman"/>
          <w:sz w:val="24"/>
          <w:szCs w:val="24"/>
        </w:rPr>
        <w:t xml:space="preserve"> </w:t>
      </w:r>
      <w:r w:rsidRPr="0068638B">
        <w:rPr>
          <w:rFonts w:ascii="Times New Roman" w:hAnsi="Times New Roman" w:cs="Times New Roman"/>
          <w:sz w:val="24"/>
          <w:szCs w:val="24"/>
        </w:rPr>
        <w:t xml:space="preserve">restrictie beperkt </w:t>
      </w:r>
      <w:r>
        <w:rPr>
          <w:rFonts w:ascii="Times New Roman" w:hAnsi="Times New Roman" w:cs="Times New Roman"/>
          <w:sz w:val="24"/>
          <w:szCs w:val="24"/>
        </w:rPr>
        <w:t>uitgelegd te worden</w:t>
      </w:r>
      <w:r w:rsidRPr="0068638B">
        <w:rPr>
          <w:rFonts w:ascii="Times New Roman" w:hAnsi="Times New Roman" w:cs="Times New Roman"/>
          <w:sz w:val="24"/>
          <w:szCs w:val="24"/>
        </w:rPr>
        <w:t>.</w:t>
      </w:r>
    </w:p>
    <w:p w14:paraId="064DC9F7"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7149C126" w14:textId="77777777" w:rsidR="00CB5A8F" w:rsidRPr="00FE6E75" w:rsidRDefault="00CB5A8F" w:rsidP="00CB5A8F">
      <w:pPr>
        <w:pStyle w:val="Geenafstand"/>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FE6E75">
        <w:rPr>
          <w:rFonts w:ascii="Times New Roman" w:hAnsi="Times New Roman" w:cs="Times New Roman"/>
          <w:sz w:val="24"/>
          <w:szCs w:val="24"/>
        </w:rPr>
        <w:t xml:space="preserve">6. Het </w:t>
      </w:r>
      <w:proofErr w:type="spellStart"/>
      <w:r w:rsidRPr="00FE6E75">
        <w:rPr>
          <w:rFonts w:ascii="Times New Roman" w:hAnsi="Times New Roman" w:cs="Times New Roman"/>
          <w:i/>
          <w:iCs/>
          <w:sz w:val="24"/>
          <w:szCs w:val="24"/>
        </w:rPr>
        <w:t>Louboutin</w:t>
      </w:r>
      <w:proofErr w:type="spellEnd"/>
      <w:r w:rsidRPr="00FE6E75">
        <w:rPr>
          <w:rFonts w:ascii="Times New Roman" w:hAnsi="Times New Roman" w:cs="Times New Roman"/>
          <w:sz w:val="24"/>
          <w:szCs w:val="24"/>
        </w:rPr>
        <w:t xml:space="preserve">-arrest </w:t>
      </w:r>
      <w:r>
        <w:rPr>
          <w:rFonts w:ascii="Times New Roman" w:hAnsi="Times New Roman" w:cs="Times New Roman"/>
          <w:sz w:val="24"/>
          <w:szCs w:val="24"/>
        </w:rPr>
        <w:t xml:space="preserve">van het Hof </w:t>
      </w:r>
      <w:r w:rsidRPr="00FE6E75">
        <w:rPr>
          <w:rFonts w:ascii="Times New Roman" w:hAnsi="Times New Roman" w:cs="Times New Roman"/>
          <w:sz w:val="24"/>
          <w:szCs w:val="24"/>
        </w:rPr>
        <w:t xml:space="preserve">is ook geannoteerd door Teunissen in </w:t>
      </w:r>
      <w:r w:rsidRPr="00A228E3">
        <w:rPr>
          <w:rFonts w:ascii="Times New Roman" w:hAnsi="Times New Roman" w:cs="Times New Roman"/>
          <w:i/>
          <w:iCs/>
          <w:sz w:val="24"/>
          <w:szCs w:val="24"/>
        </w:rPr>
        <w:t>BIE</w:t>
      </w:r>
      <w:r w:rsidRPr="00FE6E75">
        <w:rPr>
          <w:rFonts w:ascii="Times New Roman" w:hAnsi="Times New Roman" w:cs="Times New Roman"/>
          <w:sz w:val="24"/>
          <w:szCs w:val="24"/>
        </w:rPr>
        <w:t xml:space="preserve"> 2018/21.</w:t>
      </w:r>
    </w:p>
    <w:p w14:paraId="3583C664"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1B5EC046" w14:textId="77777777" w:rsidR="00CB5A8F" w:rsidRPr="00FE6E75" w:rsidRDefault="00CB5A8F" w:rsidP="00CB5A8F">
      <w:pPr>
        <w:pStyle w:val="Geenafstand"/>
        <w:spacing w:line="276" w:lineRule="auto"/>
        <w:jc w:val="both"/>
        <w:rPr>
          <w:rFonts w:ascii="Times New Roman" w:hAnsi="Times New Roman" w:cs="Times New Roman"/>
          <w:sz w:val="24"/>
          <w:szCs w:val="24"/>
        </w:rPr>
      </w:pPr>
    </w:p>
    <w:p w14:paraId="1D02FE05" w14:textId="5AA148F7" w:rsidR="00CB5A8F" w:rsidRPr="00936925" w:rsidRDefault="00CB5A8F" w:rsidP="00CB5A8F">
      <w:pPr>
        <w:pStyle w:val="Geenafstand"/>
        <w:spacing w:line="276" w:lineRule="auto"/>
        <w:jc w:val="both"/>
        <w:rPr>
          <w:rFonts w:ascii="Times New Roman" w:hAnsi="Times New Roman" w:cs="Times New Roman"/>
          <w:sz w:val="24"/>
          <w:szCs w:val="24"/>
        </w:rPr>
      </w:pPr>
      <w:r w:rsidRPr="00FE6E75">
        <w:rPr>
          <w:rFonts w:ascii="Times New Roman" w:hAnsi="Times New Roman" w:cs="Times New Roman"/>
          <w:sz w:val="24"/>
          <w:szCs w:val="24"/>
        </w:rPr>
        <w:t>Paul Geerts (</w:t>
      </w:r>
      <w:r w:rsidR="0022553C">
        <w:rPr>
          <w:rFonts w:ascii="Times New Roman" w:hAnsi="Times New Roman" w:cs="Times New Roman"/>
          <w:sz w:val="24"/>
          <w:szCs w:val="24"/>
        </w:rPr>
        <w:t>RUG en bureau Brandeis)</w:t>
      </w:r>
      <w:r w:rsidRPr="00FE6E75">
        <w:rPr>
          <w:rFonts w:ascii="Times New Roman" w:hAnsi="Times New Roman" w:cs="Times New Roman"/>
          <w:sz w:val="24"/>
          <w:szCs w:val="24"/>
        </w:rPr>
        <w:t xml:space="preserve"> en Jorn </w:t>
      </w:r>
      <w:proofErr w:type="spellStart"/>
      <w:r w:rsidRPr="00FE6E75">
        <w:rPr>
          <w:rFonts w:ascii="Times New Roman" w:hAnsi="Times New Roman" w:cs="Times New Roman"/>
          <w:sz w:val="24"/>
          <w:szCs w:val="24"/>
        </w:rPr>
        <w:t>Torenbosch</w:t>
      </w:r>
      <w:proofErr w:type="spellEnd"/>
      <w:r w:rsidRPr="00FE6E75">
        <w:rPr>
          <w:rFonts w:ascii="Times New Roman" w:hAnsi="Times New Roman" w:cs="Times New Roman"/>
          <w:sz w:val="24"/>
          <w:szCs w:val="24"/>
        </w:rPr>
        <w:t xml:space="preserve"> (masterstudent </w:t>
      </w:r>
      <w:proofErr w:type="spellStart"/>
      <w:r w:rsidRPr="00FE6E75">
        <w:rPr>
          <w:rFonts w:ascii="Times New Roman" w:hAnsi="Times New Roman" w:cs="Times New Roman"/>
          <w:sz w:val="24"/>
          <w:szCs w:val="24"/>
        </w:rPr>
        <w:t>IT&amp;Recht</w:t>
      </w:r>
      <w:proofErr w:type="spellEnd"/>
      <w:r w:rsidRPr="00FE6E75">
        <w:rPr>
          <w:rFonts w:ascii="Times New Roman" w:hAnsi="Times New Roman" w:cs="Times New Roman"/>
          <w:sz w:val="24"/>
          <w:szCs w:val="24"/>
        </w:rPr>
        <w:t xml:space="preserve"> aan de RUG</w:t>
      </w:r>
      <w:r w:rsidR="0022553C">
        <w:rPr>
          <w:rFonts w:ascii="Times New Roman" w:hAnsi="Times New Roman" w:cs="Times New Roman"/>
          <w:sz w:val="24"/>
          <w:szCs w:val="24"/>
        </w:rPr>
        <w:t>)</w:t>
      </w:r>
      <w:r w:rsidRPr="00FE6E75">
        <w:rPr>
          <w:rFonts w:ascii="Times New Roman" w:hAnsi="Times New Roman" w:cs="Times New Roman"/>
          <w:sz w:val="24"/>
          <w:szCs w:val="24"/>
        </w:rPr>
        <w:t>.</w:t>
      </w:r>
    </w:p>
    <w:p w14:paraId="16D7CF53" w14:textId="77777777" w:rsidR="00CB5A8F" w:rsidRPr="00D21758" w:rsidRDefault="00CB5A8F" w:rsidP="00CB5A8F">
      <w:pPr>
        <w:pStyle w:val="Geenafstand"/>
        <w:rPr>
          <w:rFonts w:ascii="Fira Sans" w:hAnsi="Fira Sans"/>
        </w:rPr>
      </w:pPr>
    </w:p>
    <w:p w14:paraId="70395DE5" w14:textId="77777777" w:rsidR="00CB5A8F" w:rsidRDefault="00CB5A8F" w:rsidP="00CB5A8F">
      <w:pPr>
        <w:pStyle w:val="Geenafstand"/>
        <w:spacing w:line="276" w:lineRule="auto"/>
        <w:jc w:val="both"/>
      </w:pPr>
    </w:p>
    <w:p w14:paraId="63D4039D" w14:textId="77777777" w:rsidR="000A2E9C" w:rsidRDefault="000A2E9C"/>
    <w:sectPr w:rsidR="000A2E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843A7" w14:textId="77777777" w:rsidR="0059482A" w:rsidRDefault="0059482A" w:rsidP="00CB5A8F">
      <w:pPr>
        <w:spacing w:after="0" w:line="240" w:lineRule="auto"/>
      </w:pPr>
      <w:r>
        <w:separator/>
      </w:r>
    </w:p>
  </w:endnote>
  <w:endnote w:type="continuationSeparator" w:id="0">
    <w:p w14:paraId="64E51D7A" w14:textId="77777777" w:rsidR="0059482A" w:rsidRDefault="0059482A" w:rsidP="00CB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nsonTextLTStd-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E98E" w14:textId="77777777" w:rsidR="0059482A" w:rsidRDefault="0059482A" w:rsidP="00CB5A8F">
      <w:pPr>
        <w:spacing w:after="0" w:line="240" w:lineRule="auto"/>
      </w:pPr>
      <w:r>
        <w:separator/>
      </w:r>
    </w:p>
  </w:footnote>
  <w:footnote w:type="continuationSeparator" w:id="0">
    <w:p w14:paraId="271ABE23" w14:textId="77777777" w:rsidR="0059482A" w:rsidRDefault="0059482A" w:rsidP="00CB5A8F">
      <w:pPr>
        <w:spacing w:after="0" w:line="240" w:lineRule="auto"/>
      </w:pPr>
      <w:r>
        <w:continuationSeparator/>
      </w:r>
    </w:p>
  </w:footnote>
  <w:footnote w:id="1">
    <w:p w14:paraId="3E8796C0"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Dat gold ook voor art. 7 lid 1 sub e (oud) </w:t>
      </w:r>
      <w:proofErr w:type="spellStart"/>
      <w:r w:rsidRPr="004036EF">
        <w:rPr>
          <w:rFonts w:ascii="Times New Roman" w:hAnsi="Times New Roman" w:cs="Times New Roman"/>
        </w:rPr>
        <w:t>GMVo</w:t>
      </w:r>
      <w:proofErr w:type="spellEnd"/>
      <w:r w:rsidRPr="004036EF">
        <w:rPr>
          <w:rFonts w:ascii="Times New Roman" w:hAnsi="Times New Roman" w:cs="Times New Roman"/>
        </w:rPr>
        <w:t>.</w:t>
      </w:r>
    </w:p>
  </w:footnote>
  <w:footnote w:id="2">
    <w:p w14:paraId="72AF2022"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Datzelfde geldt voor het op 6 juli 2017 inwerking getreden art. 7 lid 1 sub e onder iii </w:t>
      </w:r>
      <w:proofErr w:type="spellStart"/>
      <w:r w:rsidRPr="004036EF">
        <w:rPr>
          <w:rFonts w:ascii="Times New Roman" w:hAnsi="Times New Roman" w:cs="Times New Roman"/>
        </w:rPr>
        <w:t>UMVo</w:t>
      </w:r>
      <w:proofErr w:type="spellEnd"/>
      <w:r w:rsidRPr="004036EF">
        <w:rPr>
          <w:rFonts w:ascii="Times New Roman" w:hAnsi="Times New Roman" w:cs="Times New Roman"/>
        </w:rPr>
        <w:t>.</w:t>
      </w:r>
    </w:p>
  </w:footnote>
  <w:footnote w:id="3">
    <w:p w14:paraId="4370B721"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in dit verband ook het hierna nog te bespreken </w:t>
      </w:r>
      <w:r w:rsidRPr="004036EF">
        <w:rPr>
          <w:rFonts w:ascii="Times New Roman" w:hAnsi="Times New Roman" w:cs="Times New Roman"/>
          <w:i/>
          <w:iCs/>
        </w:rPr>
        <w:t>Textilis</w:t>
      </w:r>
      <w:r w:rsidRPr="004036EF">
        <w:rPr>
          <w:rFonts w:ascii="Times New Roman" w:hAnsi="Times New Roman" w:cs="Times New Roman"/>
        </w:rPr>
        <w:t xml:space="preserve">-arrest van het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EU.</w:t>
      </w:r>
    </w:p>
  </w:footnote>
  <w:footnote w:id="4">
    <w:p w14:paraId="562E53B7"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EG 27 april 2006, </w:t>
      </w:r>
      <w:r w:rsidRPr="004036EF">
        <w:rPr>
          <w:rStyle w:val="Italic"/>
          <w:rFonts w:ascii="Times New Roman" w:hAnsi="Times New Roman" w:cs="Times New Roman"/>
        </w:rPr>
        <w:t>IER</w:t>
      </w:r>
      <w:r w:rsidRPr="004036EF">
        <w:rPr>
          <w:rFonts w:ascii="Times New Roman" w:hAnsi="Times New Roman" w:cs="Times New Roman"/>
        </w:rPr>
        <w:t xml:space="preserve"> 2006/60 (</w:t>
      </w:r>
      <w:r w:rsidRPr="004036EF">
        <w:rPr>
          <w:rStyle w:val="Italic"/>
          <w:rFonts w:ascii="Times New Roman" w:hAnsi="Times New Roman" w:cs="Times New Roman"/>
        </w:rPr>
        <w:t>Levi Strauss</w:t>
      </w:r>
      <w:r w:rsidRPr="004036EF">
        <w:rPr>
          <w:rFonts w:ascii="Times New Roman" w:hAnsi="Times New Roman" w:cs="Times New Roman"/>
        </w:rPr>
        <w:t xml:space="preserve">);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EU 6 februari 2014, </w:t>
      </w:r>
      <w:r w:rsidRPr="004036EF">
        <w:rPr>
          <w:rStyle w:val="Italic"/>
          <w:rFonts w:ascii="Times New Roman" w:hAnsi="Times New Roman" w:cs="Times New Roman"/>
        </w:rPr>
        <w:t>BIE</w:t>
      </w:r>
      <w:r w:rsidRPr="004036EF">
        <w:rPr>
          <w:rFonts w:ascii="Times New Roman" w:hAnsi="Times New Roman" w:cs="Times New Roman"/>
        </w:rPr>
        <w:t xml:space="preserve"> 2014/11 </w:t>
      </w:r>
      <w:proofErr w:type="spellStart"/>
      <w:r w:rsidRPr="004036EF">
        <w:rPr>
          <w:rFonts w:ascii="Times New Roman" w:hAnsi="Times New Roman" w:cs="Times New Roman"/>
        </w:rPr>
        <w:t>m.nt</w:t>
      </w:r>
      <w:proofErr w:type="spellEnd"/>
      <w:r w:rsidRPr="004036EF">
        <w:rPr>
          <w:rFonts w:ascii="Times New Roman" w:hAnsi="Times New Roman" w:cs="Times New Roman"/>
        </w:rPr>
        <w:t xml:space="preserve">. Van der Kooij, </w:t>
      </w:r>
      <w:r w:rsidRPr="004036EF">
        <w:rPr>
          <w:rStyle w:val="Italic"/>
          <w:rFonts w:ascii="Times New Roman" w:hAnsi="Times New Roman" w:cs="Times New Roman"/>
        </w:rPr>
        <w:t>NJ</w:t>
      </w:r>
      <w:r w:rsidRPr="004036EF">
        <w:rPr>
          <w:rFonts w:ascii="Times New Roman" w:hAnsi="Times New Roman" w:cs="Times New Roman"/>
        </w:rPr>
        <w:t xml:space="preserve"> 2014/366, </w:t>
      </w:r>
      <w:r w:rsidRPr="004036EF">
        <w:rPr>
          <w:rStyle w:val="Italic"/>
          <w:rFonts w:ascii="Times New Roman" w:hAnsi="Times New Roman" w:cs="Times New Roman"/>
        </w:rPr>
        <w:t>AA</w:t>
      </w:r>
      <w:r w:rsidRPr="004036EF">
        <w:rPr>
          <w:rFonts w:ascii="Times New Roman" w:hAnsi="Times New Roman" w:cs="Times New Roman"/>
        </w:rPr>
        <w:t xml:space="preserve"> 2014, 647 </w:t>
      </w:r>
      <w:proofErr w:type="spellStart"/>
      <w:r w:rsidRPr="004036EF">
        <w:rPr>
          <w:rFonts w:ascii="Times New Roman" w:hAnsi="Times New Roman" w:cs="Times New Roman"/>
        </w:rPr>
        <w:t>m.nt</w:t>
      </w:r>
      <w:proofErr w:type="spellEnd"/>
      <w:r w:rsidRPr="004036EF">
        <w:rPr>
          <w:rFonts w:ascii="Times New Roman" w:hAnsi="Times New Roman" w:cs="Times New Roman"/>
        </w:rPr>
        <w:t xml:space="preserve">. Gielen, </w:t>
      </w:r>
      <w:r w:rsidRPr="004036EF">
        <w:rPr>
          <w:rStyle w:val="Italic"/>
          <w:rFonts w:ascii="Times New Roman" w:hAnsi="Times New Roman" w:cs="Times New Roman"/>
        </w:rPr>
        <w:t>I.R.D.I.</w:t>
      </w:r>
      <w:r w:rsidRPr="004036EF">
        <w:rPr>
          <w:rFonts w:ascii="Times New Roman" w:hAnsi="Times New Roman" w:cs="Times New Roman"/>
        </w:rPr>
        <w:t xml:space="preserve"> 2014, 566 </w:t>
      </w:r>
      <w:proofErr w:type="spellStart"/>
      <w:r w:rsidRPr="004036EF">
        <w:rPr>
          <w:rFonts w:ascii="Times New Roman" w:hAnsi="Times New Roman" w:cs="Times New Roman"/>
        </w:rPr>
        <w:t>m.nt</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Muyldermans</w:t>
      </w:r>
      <w:proofErr w:type="spellEnd"/>
      <w:r w:rsidRPr="004036EF">
        <w:rPr>
          <w:rFonts w:ascii="Times New Roman" w:hAnsi="Times New Roman" w:cs="Times New Roman"/>
        </w:rPr>
        <w:t xml:space="preserve"> (</w:t>
      </w:r>
      <w:r w:rsidRPr="004036EF">
        <w:rPr>
          <w:rStyle w:val="Italic"/>
          <w:rFonts w:ascii="Times New Roman" w:hAnsi="Times New Roman" w:cs="Times New Roman"/>
        </w:rPr>
        <w:t>Leidseplein Beheer/Red Bull</w:t>
      </w:r>
      <w:r w:rsidRPr="004036EF">
        <w:rPr>
          <w:rFonts w:ascii="Times New Roman" w:hAnsi="Times New Roman" w:cs="Times New Roman"/>
        </w:rPr>
        <w:t>).</w:t>
      </w:r>
    </w:p>
  </w:footnote>
  <w:footnote w:id="5">
    <w:p w14:paraId="4A4E6E71"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EU 18 september 2014, </w:t>
      </w:r>
      <w:r w:rsidRPr="004036EF">
        <w:rPr>
          <w:rFonts w:ascii="Times New Roman" w:hAnsi="Times New Roman" w:cs="Times New Roman"/>
          <w:i/>
          <w:iCs/>
        </w:rPr>
        <w:t>NJ</w:t>
      </w:r>
      <w:r w:rsidRPr="004036EF">
        <w:rPr>
          <w:rFonts w:ascii="Times New Roman" w:hAnsi="Times New Roman" w:cs="Times New Roman"/>
        </w:rPr>
        <w:t xml:space="preserve"> 2015/349 </w:t>
      </w:r>
      <w:proofErr w:type="spellStart"/>
      <w:r w:rsidRPr="004036EF">
        <w:rPr>
          <w:rFonts w:ascii="Times New Roman" w:hAnsi="Times New Roman" w:cs="Times New Roman"/>
        </w:rPr>
        <w:t>m.nt</w:t>
      </w:r>
      <w:proofErr w:type="spellEnd"/>
      <w:r w:rsidRPr="004036EF">
        <w:rPr>
          <w:rFonts w:ascii="Times New Roman" w:hAnsi="Times New Roman" w:cs="Times New Roman"/>
        </w:rPr>
        <w:t>. Gielen (</w:t>
      </w:r>
      <w:proofErr w:type="spellStart"/>
      <w:r w:rsidRPr="004036EF">
        <w:rPr>
          <w:rFonts w:ascii="Times New Roman" w:hAnsi="Times New Roman" w:cs="Times New Roman"/>
          <w:i/>
          <w:iCs/>
        </w:rPr>
        <w:t>Hauck</w:t>
      </w:r>
      <w:proofErr w:type="spellEnd"/>
      <w:r w:rsidRPr="004036EF">
        <w:rPr>
          <w:rFonts w:ascii="Times New Roman" w:hAnsi="Times New Roman" w:cs="Times New Roman"/>
          <w:i/>
          <w:iCs/>
        </w:rPr>
        <w:t>/</w:t>
      </w:r>
      <w:proofErr w:type="spellStart"/>
      <w:r w:rsidRPr="004036EF">
        <w:rPr>
          <w:rFonts w:ascii="Times New Roman" w:hAnsi="Times New Roman" w:cs="Times New Roman"/>
          <w:i/>
          <w:iCs/>
        </w:rPr>
        <w:t>Stokke</w:t>
      </w:r>
      <w:proofErr w:type="spellEnd"/>
      <w:r w:rsidRPr="004036EF">
        <w:rPr>
          <w:rFonts w:ascii="Times New Roman" w:hAnsi="Times New Roman" w:cs="Times New Roman"/>
        </w:rPr>
        <w:t xml:space="preserve">) en </w:t>
      </w:r>
      <w:r w:rsidRPr="004036EF">
        <w:rPr>
          <w:rFonts w:ascii="Times New Roman" w:hAnsi="Times New Roman" w:cs="Times New Roman"/>
          <w:color w:val="000000"/>
          <w:shd w:val="clear" w:color="auto" w:fill="FFFFFF"/>
        </w:rPr>
        <w:t>Gielen</w:t>
      </w:r>
      <w:r w:rsidR="00341952">
        <w:rPr>
          <w:rFonts w:ascii="Times New Roman" w:hAnsi="Times New Roman" w:cs="Times New Roman"/>
          <w:color w:val="000000"/>
          <w:shd w:val="clear" w:color="auto" w:fill="FFFFFF"/>
        </w:rPr>
        <w:t>,</w:t>
      </w:r>
      <w:r w:rsidRPr="004036EF">
        <w:rPr>
          <w:rFonts w:ascii="Times New Roman" w:hAnsi="Times New Roman" w:cs="Times New Roman"/>
          <w:color w:val="000000"/>
          <w:shd w:val="clear" w:color="auto" w:fill="FFFFFF"/>
        </w:rPr>
        <w:t xml:space="preserve"> </w:t>
      </w:r>
      <w:r w:rsidRPr="004036EF">
        <w:rPr>
          <w:rFonts w:ascii="Times New Roman" w:hAnsi="Times New Roman" w:cs="Times New Roman"/>
        </w:rPr>
        <w:t xml:space="preserve">‘Het rode zool-merk en terugwerkende kracht nieuwe nietigheidsgrond’, </w:t>
      </w:r>
      <w:r w:rsidRPr="004036EF">
        <w:rPr>
          <w:rFonts w:ascii="Times New Roman" w:hAnsi="Times New Roman" w:cs="Times New Roman"/>
          <w:i/>
          <w:iCs/>
        </w:rPr>
        <w:t>IER</w:t>
      </w:r>
      <w:r w:rsidRPr="004036EF">
        <w:rPr>
          <w:rFonts w:ascii="Times New Roman" w:hAnsi="Times New Roman" w:cs="Times New Roman"/>
        </w:rPr>
        <w:t xml:space="preserve"> </w:t>
      </w:r>
      <w:r w:rsidRPr="004036EF">
        <w:rPr>
          <w:rFonts w:ascii="Times New Roman" w:hAnsi="Times New Roman" w:cs="Times New Roman"/>
          <w:color w:val="000000"/>
          <w:shd w:val="clear" w:color="auto" w:fill="FFFFFF"/>
        </w:rPr>
        <w:t xml:space="preserve">2018/31. Zie ook </w:t>
      </w:r>
      <w:r w:rsidRPr="004036EF">
        <w:rPr>
          <w:rFonts w:ascii="Times New Roman" w:hAnsi="Times New Roman" w:cs="Times New Roman"/>
        </w:rPr>
        <w:t xml:space="preserve">Teunissen, ‘Niet-traditionele merken na </w:t>
      </w:r>
      <w:proofErr w:type="spellStart"/>
      <w:r w:rsidRPr="004036EF">
        <w:rPr>
          <w:rFonts w:ascii="Times New Roman" w:hAnsi="Times New Roman" w:cs="Times New Roman"/>
        </w:rPr>
        <w:t>Hauck</w:t>
      </w:r>
      <w:proofErr w:type="spellEnd"/>
      <w:r w:rsidRPr="004036EF">
        <w:rPr>
          <w:rFonts w:ascii="Times New Roman" w:hAnsi="Times New Roman" w:cs="Times New Roman"/>
        </w:rPr>
        <w:t>/</w:t>
      </w:r>
      <w:proofErr w:type="spellStart"/>
      <w:r w:rsidRPr="004036EF">
        <w:rPr>
          <w:rFonts w:ascii="Times New Roman" w:hAnsi="Times New Roman" w:cs="Times New Roman"/>
        </w:rPr>
        <w:t>Stokke</w:t>
      </w:r>
      <w:proofErr w:type="spellEnd"/>
      <w:r w:rsidRPr="004036EF">
        <w:rPr>
          <w:rFonts w:ascii="Times New Roman" w:hAnsi="Times New Roman" w:cs="Times New Roman"/>
        </w:rPr>
        <w:t xml:space="preserve"> en de EU Trade Mark package’, </w:t>
      </w:r>
      <w:r w:rsidRPr="004036EF">
        <w:rPr>
          <w:rFonts w:ascii="Times New Roman" w:hAnsi="Times New Roman" w:cs="Times New Roman"/>
          <w:i/>
          <w:iCs/>
        </w:rPr>
        <w:t>IER</w:t>
      </w:r>
      <w:r w:rsidRPr="004036EF">
        <w:rPr>
          <w:rFonts w:ascii="Times New Roman" w:hAnsi="Times New Roman" w:cs="Times New Roman"/>
        </w:rPr>
        <w:t xml:space="preserve"> </w:t>
      </w:r>
      <w:r w:rsidRPr="004036EF">
        <w:rPr>
          <w:rStyle w:val="atomhl"/>
          <w:rFonts w:ascii="Times New Roman" w:hAnsi="Times New Roman" w:cs="Times New Roman"/>
        </w:rPr>
        <w:t>2016/45, p. 305.</w:t>
      </w:r>
    </w:p>
  </w:footnote>
  <w:footnote w:id="6">
    <w:p w14:paraId="3DEFD285"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r w:rsidRPr="004036EF">
        <w:rPr>
          <w:rFonts w:ascii="Times New Roman" w:hAnsi="Times New Roman" w:cs="Times New Roman"/>
          <w:color w:val="000000"/>
          <w:shd w:val="clear" w:color="auto" w:fill="FFFFFF"/>
        </w:rPr>
        <w:t xml:space="preserve">Het antwoord van </w:t>
      </w:r>
      <w:proofErr w:type="spellStart"/>
      <w:r w:rsidRPr="004036EF">
        <w:rPr>
          <w:rFonts w:ascii="Times New Roman" w:hAnsi="Times New Roman" w:cs="Times New Roman"/>
          <w:color w:val="000000"/>
          <w:shd w:val="clear" w:color="auto" w:fill="FFFFFF"/>
        </w:rPr>
        <w:t>Steinhauser</w:t>
      </w:r>
      <w:proofErr w:type="spellEnd"/>
      <w:r w:rsidRPr="004036EF">
        <w:rPr>
          <w:rFonts w:ascii="Times New Roman" w:hAnsi="Times New Roman" w:cs="Times New Roman"/>
          <w:color w:val="000000"/>
          <w:shd w:val="clear" w:color="auto" w:fill="FFFFFF"/>
        </w:rPr>
        <w:t xml:space="preserve"> dat het </w:t>
      </w:r>
      <w:proofErr w:type="spellStart"/>
      <w:r w:rsidRPr="004036EF">
        <w:rPr>
          <w:rFonts w:ascii="Times New Roman" w:hAnsi="Times New Roman" w:cs="Times New Roman"/>
          <w:color w:val="000000"/>
          <w:shd w:val="clear" w:color="auto" w:fill="FFFFFF"/>
        </w:rPr>
        <w:t>HvJ</w:t>
      </w:r>
      <w:proofErr w:type="spellEnd"/>
      <w:r w:rsidRPr="004036EF">
        <w:rPr>
          <w:rFonts w:ascii="Times New Roman" w:hAnsi="Times New Roman" w:cs="Times New Roman"/>
          <w:color w:val="000000"/>
          <w:shd w:val="clear" w:color="auto" w:fill="FFFFFF"/>
        </w:rPr>
        <w:t xml:space="preserve"> EU in bepaalde omstandigheden vrije mededinging nu eenmaal laat prevaleren boven merkbescherming mist elke overtuigingskracht; </w:t>
      </w:r>
      <w:proofErr w:type="spellStart"/>
      <w:r w:rsidRPr="004036EF">
        <w:rPr>
          <w:rFonts w:ascii="Times New Roman" w:hAnsi="Times New Roman" w:cs="Times New Roman"/>
        </w:rPr>
        <w:t>Steinhauser</w:t>
      </w:r>
      <w:proofErr w:type="spellEnd"/>
      <w:r w:rsidRPr="004036EF">
        <w:rPr>
          <w:rFonts w:ascii="Times New Roman" w:hAnsi="Times New Roman" w:cs="Times New Roman"/>
        </w:rPr>
        <w:t xml:space="preserve">, ‘Het vormmerk na het </w:t>
      </w:r>
      <w:proofErr w:type="spellStart"/>
      <w:r w:rsidRPr="004036EF">
        <w:rPr>
          <w:rFonts w:ascii="Times New Roman" w:hAnsi="Times New Roman" w:cs="Times New Roman"/>
        </w:rPr>
        <w:t>Stokke</w:t>
      </w:r>
      <w:proofErr w:type="spellEnd"/>
      <w:r w:rsidRPr="004036EF">
        <w:rPr>
          <w:rFonts w:ascii="Times New Roman" w:hAnsi="Times New Roman" w:cs="Times New Roman"/>
        </w:rPr>
        <w:t>-arrest’, in: Verschuur, Geerts &amp; Van Oerle, ‘</w:t>
      </w:r>
      <w:proofErr w:type="spellStart"/>
      <w:r w:rsidRPr="004036EF">
        <w:rPr>
          <w:rFonts w:ascii="Times New Roman" w:hAnsi="Times New Roman" w:cs="Times New Roman"/>
        </w:rPr>
        <w:t>gIElen</w:t>
      </w:r>
      <w:proofErr w:type="spellEnd"/>
      <w:r w:rsidRPr="004036EF">
        <w:rPr>
          <w:rFonts w:ascii="Times New Roman" w:hAnsi="Times New Roman" w:cs="Times New Roman"/>
        </w:rPr>
        <w:t xml:space="preserve">, een bekend begrip’, Deventer: </w:t>
      </w:r>
      <w:r w:rsidRPr="004036EF">
        <w:rPr>
          <w:rFonts w:ascii="Times New Roman" w:hAnsi="Times New Roman" w:cs="Times New Roman"/>
          <w:i/>
          <w:iCs/>
        </w:rPr>
        <w:t>Kluwer</w:t>
      </w:r>
      <w:r w:rsidRPr="004036EF">
        <w:rPr>
          <w:rFonts w:ascii="Times New Roman" w:hAnsi="Times New Roman" w:cs="Times New Roman"/>
        </w:rPr>
        <w:t xml:space="preserve"> 2015, p. 351.</w:t>
      </w:r>
    </w:p>
  </w:footnote>
  <w:footnote w:id="7">
    <w:p w14:paraId="346C209E"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Gielen in zijn </w:t>
      </w:r>
      <w:r w:rsidRPr="004036EF">
        <w:rPr>
          <w:rFonts w:ascii="Times New Roman" w:hAnsi="Times New Roman" w:cs="Times New Roman"/>
          <w:i/>
          <w:iCs/>
        </w:rPr>
        <w:t>NJ</w:t>
      </w:r>
      <w:r w:rsidRPr="004036EF">
        <w:rPr>
          <w:rFonts w:ascii="Times New Roman" w:hAnsi="Times New Roman" w:cs="Times New Roman"/>
        </w:rPr>
        <w:t xml:space="preserve">-noot onder het </w:t>
      </w:r>
      <w:proofErr w:type="spellStart"/>
      <w:r w:rsidRPr="004036EF">
        <w:rPr>
          <w:rFonts w:ascii="Times New Roman" w:hAnsi="Times New Roman" w:cs="Times New Roman"/>
          <w:i/>
          <w:iCs/>
        </w:rPr>
        <w:t>Hauck</w:t>
      </w:r>
      <w:proofErr w:type="spellEnd"/>
      <w:r w:rsidRPr="004036EF">
        <w:rPr>
          <w:rFonts w:ascii="Times New Roman" w:hAnsi="Times New Roman" w:cs="Times New Roman"/>
          <w:i/>
          <w:iCs/>
        </w:rPr>
        <w:t>/</w:t>
      </w:r>
      <w:proofErr w:type="spellStart"/>
      <w:r w:rsidRPr="004036EF">
        <w:rPr>
          <w:rFonts w:ascii="Times New Roman" w:hAnsi="Times New Roman" w:cs="Times New Roman"/>
          <w:i/>
          <w:iCs/>
        </w:rPr>
        <w:t>Stokke</w:t>
      </w:r>
      <w:proofErr w:type="spellEnd"/>
      <w:r w:rsidRPr="004036EF">
        <w:rPr>
          <w:rFonts w:ascii="Times New Roman" w:hAnsi="Times New Roman" w:cs="Times New Roman"/>
        </w:rPr>
        <w:t xml:space="preserve">-arrest van het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EU.</w:t>
      </w:r>
    </w:p>
  </w:footnote>
  <w:footnote w:id="8">
    <w:p w14:paraId="332C213F"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EU 14 maart 2019, </w:t>
      </w:r>
      <w:r w:rsidRPr="004036EF">
        <w:rPr>
          <w:rFonts w:ascii="Times New Roman" w:hAnsi="Times New Roman" w:cs="Times New Roman"/>
          <w:i/>
          <w:iCs/>
          <w:color w:val="000000"/>
        </w:rPr>
        <w:t>IEF</w:t>
      </w:r>
      <w:r w:rsidRPr="004036EF">
        <w:rPr>
          <w:rFonts w:ascii="Times New Roman" w:hAnsi="Times New Roman" w:cs="Times New Roman"/>
          <w:color w:val="000000"/>
        </w:rPr>
        <w:t xml:space="preserve"> 18297</w:t>
      </w:r>
      <w:r w:rsidRPr="004036EF">
        <w:rPr>
          <w:rFonts w:ascii="Times New Roman" w:hAnsi="Times New Roman" w:cs="Times New Roman"/>
        </w:rPr>
        <w:t xml:space="preserve"> (</w:t>
      </w:r>
      <w:r w:rsidRPr="004036EF">
        <w:rPr>
          <w:rFonts w:ascii="Times New Roman" w:hAnsi="Times New Roman" w:cs="Times New Roman"/>
          <w:i/>
          <w:iCs/>
        </w:rPr>
        <w:t>Textilis</w:t>
      </w:r>
      <w:r w:rsidRPr="004036EF">
        <w:rPr>
          <w:rFonts w:ascii="Times New Roman" w:hAnsi="Times New Roman" w:cs="Times New Roman"/>
        </w:rPr>
        <w:t xml:space="preserve">). Het arrest handelde over art. 7 lid 1 sub e onder iii </w:t>
      </w:r>
      <w:proofErr w:type="spellStart"/>
      <w:r w:rsidRPr="004036EF">
        <w:rPr>
          <w:rFonts w:ascii="Times New Roman" w:hAnsi="Times New Roman" w:cs="Times New Roman"/>
        </w:rPr>
        <w:t>UMVo</w:t>
      </w:r>
      <w:proofErr w:type="spellEnd"/>
      <w:r w:rsidRPr="004036EF">
        <w:rPr>
          <w:rFonts w:ascii="Times New Roman" w:hAnsi="Times New Roman" w:cs="Times New Roman"/>
        </w:rPr>
        <w:t xml:space="preserve">, maar hetgeen in dat arrest over dat artikel is beslist geldt ook voor art. 4 lid 1 sub e onder iii </w:t>
      </w:r>
      <w:proofErr w:type="spellStart"/>
      <w:r w:rsidRPr="004036EF">
        <w:rPr>
          <w:rFonts w:ascii="Times New Roman" w:hAnsi="Times New Roman" w:cs="Times New Roman"/>
        </w:rPr>
        <w:t>Mrl</w:t>
      </w:r>
      <w:proofErr w:type="spellEnd"/>
      <w:r w:rsidRPr="004036EF">
        <w:rPr>
          <w:rFonts w:ascii="Times New Roman" w:hAnsi="Times New Roman" w:cs="Times New Roman"/>
        </w:rPr>
        <w:t>.</w:t>
      </w:r>
    </w:p>
  </w:footnote>
  <w:footnote w:id="9">
    <w:p w14:paraId="3F042B2E"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voor een overzicht van die literatuur Geerts &amp; Verschuur, </w:t>
      </w:r>
      <w:r w:rsidRPr="004036EF">
        <w:rPr>
          <w:rStyle w:val="apple-style-span"/>
          <w:rFonts w:ascii="Times New Roman" w:eastAsia="Arial Unicode MS" w:hAnsi="Times New Roman" w:cs="Times New Roman"/>
          <w:i/>
          <w:shd w:val="clear" w:color="auto" w:fill="FFFFFF"/>
        </w:rPr>
        <w:t>Kort begrip van het intellectuele eigendomsrecht</w:t>
      </w:r>
      <w:r w:rsidRPr="004036EF">
        <w:rPr>
          <w:rStyle w:val="apple-style-span"/>
          <w:rFonts w:ascii="Times New Roman" w:eastAsia="Arial Unicode MS" w:hAnsi="Times New Roman" w:cs="Times New Roman"/>
          <w:shd w:val="clear" w:color="auto" w:fill="FFFFFF"/>
        </w:rPr>
        <w:t xml:space="preserve"> (Wolters Kluwer 2018), nr. 310.</w:t>
      </w:r>
      <w:r w:rsidRPr="004036EF">
        <w:rPr>
          <w:rFonts w:ascii="Times New Roman" w:hAnsi="Times New Roman" w:cs="Times New Roman"/>
        </w:rPr>
        <w:t xml:space="preserve"> </w:t>
      </w:r>
    </w:p>
  </w:footnote>
  <w:footnote w:id="10">
    <w:p w14:paraId="1DF94D85"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Het EUIPO had het bij die beslissing kunnen laten, maar heeft voor alle zekerheid het rode zool merk van </w:t>
      </w:r>
      <w:proofErr w:type="spellStart"/>
      <w:r w:rsidRPr="004036EF">
        <w:rPr>
          <w:rFonts w:ascii="Times New Roman" w:hAnsi="Times New Roman" w:cs="Times New Roman"/>
        </w:rPr>
        <w:t>Louboutin</w:t>
      </w:r>
      <w:proofErr w:type="spellEnd"/>
      <w:r w:rsidRPr="004036EF">
        <w:rPr>
          <w:rFonts w:ascii="Times New Roman" w:hAnsi="Times New Roman" w:cs="Times New Roman"/>
        </w:rPr>
        <w:t xml:space="preserve"> toch nog aan de wezenlijke waarde kenmerkrestrictie getoetst. Hoe dat is afgelopen behandelen wij in nr. 14 e.v.</w:t>
      </w:r>
    </w:p>
  </w:footnote>
  <w:footnote w:id="11">
    <w:p w14:paraId="001F9793" w14:textId="77777777" w:rsidR="00CB5A8F" w:rsidRPr="00483396" w:rsidRDefault="00CB5A8F" w:rsidP="00CB5A8F">
      <w:pPr>
        <w:pStyle w:val="Voetnoottekst"/>
        <w:jc w:val="both"/>
        <w:rPr>
          <w:rFonts w:ascii="Times New Roman" w:hAnsi="Times New Roman" w:cs="Times New Roman"/>
          <w:sz w:val="22"/>
          <w:szCs w:val="22"/>
          <w:lang w:val="en-US"/>
        </w:rPr>
      </w:pPr>
      <w:r w:rsidRPr="004036EF">
        <w:rPr>
          <w:rStyle w:val="Voetnootmarkering"/>
          <w:rFonts w:ascii="Times New Roman" w:hAnsi="Times New Roman" w:cs="Times New Roman"/>
          <w:sz w:val="22"/>
          <w:szCs w:val="22"/>
        </w:rPr>
        <w:footnoteRef/>
      </w:r>
      <w:r w:rsidRPr="004036EF">
        <w:rPr>
          <w:rFonts w:ascii="Times New Roman" w:hAnsi="Times New Roman" w:cs="Times New Roman"/>
          <w:sz w:val="22"/>
          <w:szCs w:val="22"/>
        </w:rPr>
        <w:t xml:space="preserve"> Van Gaal, </w:t>
      </w:r>
      <w:r>
        <w:rPr>
          <w:rFonts w:ascii="Times New Roman" w:hAnsi="Times New Roman" w:cs="Times New Roman"/>
          <w:sz w:val="22"/>
          <w:szCs w:val="22"/>
        </w:rPr>
        <w:t>‘</w:t>
      </w:r>
      <w:r w:rsidRPr="004036EF">
        <w:rPr>
          <w:rFonts w:ascii="Times New Roman" w:hAnsi="Times New Roman" w:cs="Times New Roman"/>
          <w:sz w:val="22"/>
          <w:szCs w:val="22"/>
        </w:rPr>
        <w:t>Bescherming van niet-traditionele merken</w:t>
      </w:r>
      <w:r>
        <w:rPr>
          <w:rFonts w:ascii="Times New Roman" w:hAnsi="Times New Roman" w:cs="Times New Roman"/>
          <w:sz w:val="22"/>
          <w:szCs w:val="22"/>
        </w:rPr>
        <w:t xml:space="preserve">’, </w:t>
      </w:r>
      <w:r w:rsidRPr="004036EF">
        <w:rPr>
          <w:rFonts w:ascii="Times New Roman" w:hAnsi="Times New Roman" w:cs="Times New Roman"/>
          <w:i/>
          <w:iCs/>
          <w:sz w:val="22"/>
          <w:szCs w:val="22"/>
        </w:rPr>
        <w:t>BMM bull</w:t>
      </w:r>
      <w:r>
        <w:rPr>
          <w:rFonts w:ascii="Times New Roman" w:hAnsi="Times New Roman" w:cs="Times New Roman"/>
          <w:sz w:val="22"/>
          <w:szCs w:val="22"/>
        </w:rPr>
        <w:t xml:space="preserve">. </w:t>
      </w:r>
      <w:r w:rsidRPr="00483396">
        <w:rPr>
          <w:rFonts w:ascii="Times New Roman" w:hAnsi="Times New Roman" w:cs="Times New Roman"/>
          <w:sz w:val="22"/>
          <w:szCs w:val="22"/>
          <w:lang w:val="en-US"/>
        </w:rPr>
        <w:t>2019/2, p. 49.</w:t>
      </w:r>
    </w:p>
  </w:footnote>
  <w:footnote w:id="12">
    <w:p w14:paraId="570694FA" w14:textId="77777777" w:rsidR="00CB5A8F" w:rsidRPr="004036EF" w:rsidRDefault="00CB5A8F" w:rsidP="00CB5A8F">
      <w:pPr>
        <w:pStyle w:val="Normaalweb"/>
        <w:jc w:val="both"/>
        <w:rPr>
          <w:sz w:val="22"/>
          <w:szCs w:val="22"/>
        </w:rPr>
      </w:pPr>
      <w:r w:rsidRPr="004036EF">
        <w:rPr>
          <w:rStyle w:val="Voetnootmarkering"/>
          <w:sz w:val="22"/>
          <w:szCs w:val="22"/>
        </w:rPr>
        <w:footnoteRef/>
      </w:r>
      <w:r w:rsidRPr="004036EF">
        <w:rPr>
          <w:sz w:val="22"/>
          <w:szCs w:val="22"/>
          <w:lang w:val="en-US"/>
        </w:rPr>
        <w:t xml:space="preserve"> Max Planck Institute, Study On the Overall Functioning of the European Trade Mark System, </w:t>
      </w:r>
      <w:proofErr w:type="spellStart"/>
      <w:r w:rsidRPr="004036EF">
        <w:rPr>
          <w:sz w:val="22"/>
          <w:szCs w:val="22"/>
          <w:lang w:val="en-US"/>
        </w:rPr>
        <w:t>München</w:t>
      </w:r>
      <w:proofErr w:type="spellEnd"/>
      <w:r w:rsidRPr="004036EF">
        <w:rPr>
          <w:sz w:val="22"/>
          <w:szCs w:val="22"/>
          <w:lang w:val="en-US"/>
        </w:rPr>
        <w:t xml:space="preserve">: 2011, p. 72. </w:t>
      </w:r>
      <w:r w:rsidRPr="004036EF">
        <w:rPr>
          <w:sz w:val="22"/>
          <w:szCs w:val="22"/>
        </w:rPr>
        <w:t xml:space="preserve">Opvallend is overigens dat in de richtsnoeren van het EUIPO is vermeld dat het geluid een wezenlijke waarde kan zijn; </w:t>
      </w:r>
      <w:r w:rsidRPr="004036EF">
        <w:rPr>
          <w:color w:val="000000"/>
          <w:sz w:val="22"/>
          <w:szCs w:val="22"/>
        </w:rPr>
        <w:t xml:space="preserve">EUIPO, Richtsnoeren voor onderzoek (01.10.2017), Het Merkenrecht, deel B, sectie 4, hoofdstuk 6, </w:t>
      </w:r>
      <w:r w:rsidRPr="004036EF">
        <w:rPr>
          <w:sz w:val="22"/>
          <w:szCs w:val="22"/>
        </w:rPr>
        <w:t>p. 9.</w:t>
      </w:r>
    </w:p>
  </w:footnote>
  <w:footnote w:id="13">
    <w:p w14:paraId="328E2BF7"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onder meer </w:t>
      </w:r>
      <w:r w:rsidRPr="004036EF">
        <w:rPr>
          <w:rFonts w:ascii="Times New Roman" w:hAnsi="Times New Roman" w:cs="Times New Roman"/>
          <w:spacing w:val="-1"/>
        </w:rPr>
        <w:t xml:space="preserve">Van den Akker e.a., ‘De Trademark package: een panorama’, </w:t>
      </w:r>
      <w:r w:rsidRPr="004036EF">
        <w:rPr>
          <w:rStyle w:val="Italic"/>
          <w:rFonts w:ascii="Times New Roman" w:hAnsi="Times New Roman" w:cs="Times New Roman"/>
          <w:spacing w:val="-1"/>
        </w:rPr>
        <w:t>BMM bull.</w:t>
      </w:r>
      <w:r w:rsidRPr="004036EF">
        <w:rPr>
          <w:rFonts w:ascii="Times New Roman" w:hAnsi="Times New Roman" w:cs="Times New Roman"/>
          <w:spacing w:val="-1"/>
        </w:rPr>
        <w:t xml:space="preserve"> 2016/1, p. 11; Teunissen, ‘Niet-traditionele merken na </w:t>
      </w:r>
      <w:proofErr w:type="spellStart"/>
      <w:r w:rsidRPr="004036EF">
        <w:rPr>
          <w:rFonts w:ascii="Times New Roman" w:hAnsi="Times New Roman" w:cs="Times New Roman"/>
          <w:spacing w:val="-1"/>
        </w:rPr>
        <w:t>Hauck</w:t>
      </w:r>
      <w:proofErr w:type="spellEnd"/>
      <w:r w:rsidRPr="004036EF">
        <w:rPr>
          <w:rFonts w:ascii="Times New Roman" w:hAnsi="Times New Roman" w:cs="Times New Roman"/>
          <w:spacing w:val="-1"/>
        </w:rPr>
        <w:t>/</w:t>
      </w:r>
      <w:proofErr w:type="spellStart"/>
      <w:r w:rsidRPr="004036EF">
        <w:rPr>
          <w:rFonts w:ascii="Times New Roman" w:hAnsi="Times New Roman" w:cs="Times New Roman"/>
          <w:spacing w:val="-1"/>
        </w:rPr>
        <w:t>Stokke</w:t>
      </w:r>
      <w:proofErr w:type="spellEnd"/>
      <w:r w:rsidRPr="004036EF">
        <w:rPr>
          <w:rFonts w:ascii="Times New Roman" w:hAnsi="Times New Roman" w:cs="Times New Roman"/>
          <w:spacing w:val="-1"/>
        </w:rPr>
        <w:t xml:space="preserve"> en de EU Trade Mark package’, </w:t>
      </w:r>
      <w:r w:rsidRPr="004036EF">
        <w:rPr>
          <w:rStyle w:val="Italic"/>
          <w:rFonts w:ascii="Times New Roman" w:hAnsi="Times New Roman" w:cs="Times New Roman"/>
          <w:spacing w:val="-1"/>
        </w:rPr>
        <w:t>IER</w:t>
      </w:r>
      <w:r w:rsidRPr="004036EF">
        <w:rPr>
          <w:rFonts w:ascii="Times New Roman" w:hAnsi="Times New Roman" w:cs="Times New Roman"/>
          <w:spacing w:val="-1"/>
        </w:rPr>
        <w:t xml:space="preserve"> 2016/45, p. 307-308.</w:t>
      </w:r>
    </w:p>
  </w:footnote>
  <w:footnote w:id="14">
    <w:p w14:paraId="13396F3C"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r w:rsidRPr="004036EF">
        <w:rPr>
          <w:rFonts w:ascii="Times New Roman" w:hAnsi="Times New Roman" w:cs="Times New Roman"/>
          <w:spacing w:val="-1"/>
        </w:rPr>
        <w:t xml:space="preserve">Van den Akker e.a., ‘De Trademark package: een panorama’, </w:t>
      </w:r>
      <w:r w:rsidRPr="004036EF">
        <w:rPr>
          <w:rStyle w:val="Italic"/>
          <w:rFonts w:ascii="Times New Roman" w:hAnsi="Times New Roman" w:cs="Times New Roman"/>
          <w:spacing w:val="-1"/>
        </w:rPr>
        <w:t>BMM bull.</w:t>
      </w:r>
      <w:r w:rsidRPr="004036EF">
        <w:rPr>
          <w:rFonts w:ascii="Times New Roman" w:hAnsi="Times New Roman" w:cs="Times New Roman"/>
          <w:spacing w:val="-1"/>
        </w:rPr>
        <w:t xml:space="preserve"> 2016/1, p. 11.</w:t>
      </w:r>
    </w:p>
  </w:footnote>
  <w:footnote w:id="15">
    <w:p w14:paraId="1D6D15BC"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r w:rsidRPr="004036EF">
        <w:rPr>
          <w:rFonts w:ascii="Times New Roman" w:hAnsi="Times New Roman" w:cs="Times New Roman"/>
          <w:color w:val="000000"/>
          <w:shd w:val="clear" w:color="auto" w:fill="FFFFFF"/>
        </w:rPr>
        <w:t>Gielen</w:t>
      </w:r>
      <w:r w:rsidR="00A0357C">
        <w:rPr>
          <w:rFonts w:ascii="Times New Roman" w:hAnsi="Times New Roman" w:cs="Times New Roman"/>
          <w:color w:val="000000"/>
          <w:shd w:val="clear" w:color="auto" w:fill="FFFFFF"/>
        </w:rPr>
        <w:t>,</w:t>
      </w:r>
      <w:r w:rsidRPr="004036EF">
        <w:rPr>
          <w:rFonts w:ascii="Times New Roman" w:hAnsi="Times New Roman" w:cs="Times New Roman"/>
          <w:color w:val="000000"/>
          <w:shd w:val="clear" w:color="auto" w:fill="FFFFFF"/>
        </w:rPr>
        <w:t xml:space="preserve"> </w:t>
      </w:r>
      <w:r w:rsidRPr="004036EF">
        <w:rPr>
          <w:rFonts w:ascii="Times New Roman" w:hAnsi="Times New Roman" w:cs="Times New Roman"/>
        </w:rPr>
        <w:t xml:space="preserve">‘Het rode zool-merk en terugwerkende kracht nieuwe nietigheidsgrond’, </w:t>
      </w:r>
      <w:r w:rsidRPr="004036EF">
        <w:rPr>
          <w:rFonts w:ascii="Times New Roman" w:hAnsi="Times New Roman" w:cs="Times New Roman"/>
          <w:i/>
          <w:iCs/>
        </w:rPr>
        <w:t>IER</w:t>
      </w:r>
      <w:r w:rsidRPr="004036EF">
        <w:rPr>
          <w:rFonts w:ascii="Times New Roman" w:hAnsi="Times New Roman" w:cs="Times New Roman"/>
        </w:rPr>
        <w:t xml:space="preserve"> </w:t>
      </w:r>
      <w:r w:rsidRPr="004036EF">
        <w:rPr>
          <w:rFonts w:ascii="Times New Roman" w:hAnsi="Times New Roman" w:cs="Times New Roman"/>
          <w:color w:val="000000"/>
          <w:shd w:val="clear" w:color="auto" w:fill="FFFFFF"/>
        </w:rPr>
        <w:t>2018/31.</w:t>
      </w:r>
    </w:p>
  </w:footnote>
  <w:footnote w:id="16">
    <w:p w14:paraId="7CE784F7"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EUIPO 22 mei 2019, </w:t>
      </w:r>
      <w:r w:rsidRPr="004036EF">
        <w:rPr>
          <w:rFonts w:ascii="Times New Roman" w:hAnsi="Times New Roman" w:cs="Times New Roman"/>
          <w:i/>
          <w:iCs/>
        </w:rPr>
        <w:t>IEF</w:t>
      </w:r>
      <w:r w:rsidRPr="004036EF">
        <w:rPr>
          <w:rFonts w:ascii="Times New Roman" w:hAnsi="Times New Roman" w:cs="Times New Roman"/>
        </w:rPr>
        <w:t xml:space="preserve"> 18484 (</w:t>
      </w:r>
      <w:r w:rsidRPr="004036EF">
        <w:rPr>
          <w:rFonts w:ascii="Times New Roman" w:hAnsi="Times New Roman" w:cs="Times New Roman"/>
          <w:i/>
          <w:iCs/>
        </w:rPr>
        <w:t>Van Haren/</w:t>
      </w:r>
      <w:proofErr w:type="spellStart"/>
      <w:r w:rsidRPr="004036EF">
        <w:rPr>
          <w:rFonts w:ascii="Times New Roman" w:hAnsi="Times New Roman" w:cs="Times New Roman"/>
          <w:i/>
          <w:iCs/>
        </w:rPr>
        <w:t>Louboutin</w:t>
      </w:r>
      <w:proofErr w:type="spellEnd"/>
      <w:r w:rsidRPr="004036EF">
        <w:rPr>
          <w:rFonts w:ascii="Times New Roman" w:hAnsi="Times New Roman" w:cs="Times New Roman"/>
        </w:rPr>
        <w:t>).</w:t>
      </w:r>
    </w:p>
  </w:footnote>
  <w:footnote w:id="17">
    <w:p w14:paraId="58E4F65C" w14:textId="77777777" w:rsidR="00CB5A8F" w:rsidRPr="004036EF" w:rsidRDefault="00CB5A8F" w:rsidP="00CB5A8F">
      <w:pPr>
        <w:pStyle w:val="Normaalweb"/>
        <w:jc w:val="both"/>
        <w:rPr>
          <w:sz w:val="22"/>
          <w:szCs w:val="22"/>
        </w:rPr>
      </w:pPr>
      <w:r w:rsidRPr="004036EF">
        <w:rPr>
          <w:rStyle w:val="Voetnootmarkering"/>
          <w:sz w:val="22"/>
          <w:szCs w:val="22"/>
        </w:rPr>
        <w:footnoteRef/>
      </w:r>
      <w:r w:rsidRPr="004036EF">
        <w:rPr>
          <w:sz w:val="22"/>
          <w:szCs w:val="22"/>
        </w:rPr>
        <w:t xml:space="preserve"> </w:t>
      </w:r>
      <w:r w:rsidRPr="004036EF">
        <w:rPr>
          <w:color w:val="000000"/>
          <w:sz w:val="22"/>
          <w:szCs w:val="22"/>
        </w:rPr>
        <w:t xml:space="preserve">EUIPO, Richtsnoeren voor onderzoek (01.10.2017), Het Merkenrecht, deel B, sectie 4, hoofdstuk 6, </w:t>
      </w:r>
      <w:r w:rsidRPr="004036EF">
        <w:rPr>
          <w:sz w:val="22"/>
          <w:szCs w:val="22"/>
        </w:rPr>
        <w:t>p. 9.</w:t>
      </w:r>
    </w:p>
  </w:footnote>
  <w:footnote w:id="18">
    <w:p w14:paraId="62CC005C"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nr. 70 van zijn eerste conclusie d.d. 22 juni 2017.</w:t>
      </w:r>
    </w:p>
  </w:footnote>
  <w:footnote w:id="19">
    <w:p w14:paraId="4736BA90"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r w:rsidRPr="004036EF">
        <w:rPr>
          <w:rFonts w:ascii="Times New Roman" w:hAnsi="Times New Roman" w:cs="Times New Roman"/>
          <w:color w:val="000000"/>
          <w:shd w:val="clear" w:color="auto" w:fill="FFFFFF"/>
        </w:rPr>
        <w:t>Gielen</w:t>
      </w:r>
      <w:r w:rsidR="00A0357C">
        <w:rPr>
          <w:rFonts w:ascii="Times New Roman" w:hAnsi="Times New Roman" w:cs="Times New Roman"/>
          <w:color w:val="000000"/>
          <w:shd w:val="clear" w:color="auto" w:fill="FFFFFF"/>
        </w:rPr>
        <w:t>,</w:t>
      </w:r>
      <w:r w:rsidRPr="004036EF">
        <w:rPr>
          <w:rFonts w:ascii="Times New Roman" w:hAnsi="Times New Roman" w:cs="Times New Roman"/>
          <w:color w:val="000000"/>
          <w:shd w:val="clear" w:color="auto" w:fill="FFFFFF"/>
        </w:rPr>
        <w:t xml:space="preserve"> </w:t>
      </w:r>
      <w:r w:rsidRPr="004036EF">
        <w:rPr>
          <w:rFonts w:ascii="Times New Roman" w:hAnsi="Times New Roman" w:cs="Times New Roman"/>
        </w:rPr>
        <w:t xml:space="preserve">‘Het rode zool-merk en terugwerkende kracht nieuwe nietigheidsgrond’, </w:t>
      </w:r>
      <w:r w:rsidRPr="004036EF">
        <w:rPr>
          <w:rFonts w:ascii="Times New Roman" w:hAnsi="Times New Roman" w:cs="Times New Roman"/>
          <w:i/>
          <w:iCs/>
        </w:rPr>
        <w:t>IER</w:t>
      </w:r>
      <w:r w:rsidRPr="004036EF">
        <w:rPr>
          <w:rFonts w:ascii="Times New Roman" w:hAnsi="Times New Roman" w:cs="Times New Roman"/>
        </w:rPr>
        <w:t xml:space="preserve"> </w:t>
      </w:r>
      <w:r w:rsidRPr="004036EF">
        <w:rPr>
          <w:rFonts w:ascii="Times New Roman" w:hAnsi="Times New Roman" w:cs="Times New Roman"/>
          <w:color w:val="000000"/>
          <w:shd w:val="clear" w:color="auto" w:fill="FFFFFF"/>
        </w:rPr>
        <w:t>2018/31.</w:t>
      </w:r>
    </w:p>
  </w:footnote>
  <w:footnote w:id="20">
    <w:p w14:paraId="19A00ACB"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Het </w:t>
      </w:r>
      <w:proofErr w:type="spellStart"/>
      <w:r w:rsidRPr="004036EF">
        <w:rPr>
          <w:rFonts w:ascii="Times New Roman" w:hAnsi="Times New Roman" w:cs="Times New Roman"/>
          <w:i/>
          <w:iCs/>
        </w:rPr>
        <w:t>Hauck</w:t>
      </w:r>
      <w:proofErr w:type="spellEnd"/>
      <w:r w:rsidRPr="004036EF">
        <w:rPr>
          <w:rFonts w:ascii="Times New Roman" w:hAnsi="Times New Roman" w:cs="Times New Roman"/>
          <w:i/>
          <w:iCs/>
        </w:rPr>
        <w:t>/</w:t>
      </w:r>
      <w:proofErr w:type="spellStart"/>
      <w:r w:rsidRPr="004036EF">
        <w:rPr>
          <w:rFonts w:ascii="Times New Roman" w:hAnsi="Times New Roman" w:cs="Times New Roman"/>
          <w:i/>
          <w:iCs/>
        </w:rPr>
        <w:t>Stokke</w:t>
      </w:r>
      <w:proofErr w:type="spellEnd"/>
      <w:r w:rsidRPr="004036EF">
        <w:rPr>
          <w:rFonts w:ascii="Times New Roman" w:hAnsi="Times New Roman" w:cs="Times New Roman"/>
        </w:rPr>
        <w:t>-arrest ziet alleen op vormen, het ligt echter voor de hand om de in dat arrest geformuleerde beoordelingselementen eveneens bij de toepassing van de kenmerkrestrictie te hanteren. De richtsnoeren van het EUIPO schrijven dat ook voor.</w:t>
      </w:r>
    </w:p>
  </w:footnote>
  <w:footnote w:id="21">
    <w:p w14:paraId="2BCAD77A"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color w:val="000000"/>
        </w:rPr>
        <w:t>Matheson</w:t>
      </w:r>
      <w:proofErr w:type="spellEnd"/>
      <w:r w:rsidRPr="004036EF">
        <w:rPr>
          <w:rFonts w:ascii="Times New Roman" w:hAnsi="Times New Roman" w:cs="Times New Roman"/>
          <w:color w:val="000000"/>
        </w:rPr>
        <w:t xml:space="preserve"> e.a., ‘</w:t>
      </w:r>
      <w:proofErr w:type="spellStart"/>
      <w:r w:rsidRPr="004036EF">
        <w:rPr>
          <w:rFonts w:ascii="Times New Roman" w:hAnsi="Times New Roman" w:cs="Times New Roman"/>
          <w:color w:val="000000"/>
        </w:rPr>
        <w:t>Study</w:t>
      </w:r>
      <w:proofErr w:type="spellEnd"/>
      <w:r w:rsidRPr="004036EF">
        <w:rPr>
          <w:rFonts w:ascii="Times New Roman" w:hAnsi="Times New Roman" w:cs="Times New Roman"/>
          <w:color w:val="000000"/>
        </w:rPr>
        <w:t xml:space="preserve"> Question-General Joint </w:t>
      </w:r>
      <w:proofErr w:type="spellStart"/>
      <w:r w:rsidRPr="004036EF">
        <w:rPr>
          <w:rFonts w:ascii="Times New Roman" w:hAnsi="Times New Roman" w:cs="Times New Roman"/>
          <w:color w:val="000000"/>
        </w:rPr>
        <w:t>liability</w:t>
      </w:r>
      <w:proofErr w:type="spellEnd"/>
      <w:r w:rsidRPr="004036EF">
        <w:rPr>
          <w:rFonts w:ascii="Times New Roman" w:hAnsi="Times New Roman" w:cs="Times New Roman"/>
          <w:color w:val="000000"/>
        </w:rPr>
        <w:t xml:space="preserve"> </w:t>
      </w:r>
      <w:proofErr w:type="spellStart"/>
      <w:r w:rsidRPr="004036EF">
        <w:rPr>
          <w:rFonts w:ascii="Times New Roman" w:hAnsi="Times New Roman" w:cs="Times New Roman"/>
          <w:color w:val="000000"/>
        </w:rPr>
        <w:t>for</w:t>
      </w:r>
      <w:proofErr w:type="spellEnd"/>
      <w:r w:rsidRPr="004036EF">
        <w:rPr>
          <w:rFonts w:ascii="Times New Roman" w:hAnsi="Times New Roman" w:cs="Times New Roman"/>
          <w:color w:val="000000"/>
        </w:rPr>
        <w:t xml:space="preserve"> IP </w:t>
      </w:r>
      <w:proofErr w:type="spellStart"/>
      <w:r w:rsidRPr="004036EF">
        <w:rPr>
          <w:rFonts w:ascii="Times New Roman" w:hAnsi="Times New Roman" w:cs="Times New Roman"/>
          <w:color w:val="000000"/>
        </w:rPr>
        <w:t>infringement</w:t>
      </w:r>
      <w:proofErr w:type="spellEnd"/>
      <w:r w:rsidRPr="004036EF">
        <w:rPr>
          <w:rFonts w:ascii="Times New Roman" w:hAnsi="Times New Roman" w:cs="Times New Roman"/>
          <w:color w:val="000000"/>
        </w:rPr>
        <w:t>’, AIPPI summary report 2018, p. 8.</w:t>
      </w:r>
    </w:p>
  </w:footnote>
  <w:footnote w:id="22">
    <w:p w14:paraId="1FB932F9"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Quaedvlieg</w:t>
      </w:r>
      <w:proofErr w:type="spellEnd"/>
      <w:r w:rsidRPr="004036EF">
        <w:rPr>
          <w:rFonts w:ascii="Times New Roman" w:hAnsi="Times New Roman" w:cs="Times New Roman"/>
        </w:rPr>
        <w:t>, ‘Absolute merkuitsluitingen: wezenlijke waarde en aard van de waar in het licht van de anti-monopolieratio’</w:t>
      </w:r>
      <w:r w:rsidRPr="004036EF">
        <w:rPr>
          <w:rFonts w:ascii="Times New Roman" w:hAnsi="Times New Roman" w:cs="Times New Roman"/>
          <w:i/>
          <w:iCs/>
        </w:rPr>
        <w:t>, I.R.D.I.</w:t>
      </w:r>
      <w:r w:rsidRPr="004036EF">
        <w:rPr>
          <w:rFonts w:ascii="Times New Roman" w:hAnsi="Times New Roman" w:cs="Times New Roman"/>
        </w:rPr>
        <w:t xml:space="preserve"> 2016, p. 54. Zie bijvoorbeeld ook de volgende annotaties: </w:t>
      </w:r>
      <w:proofErr w:type="spellStart"/>
      <w:r w:rsidRPr="004036EF">
        <w:rPr>
          <w:rFonts w:ascii="Times New Roman" w:hAnsi="Times New Roman" w:cs="Times New Roman"/>
        </w:rPr>
        <w:t>HvJ</w:t>
      </w:r>
      <w:proofErr w:type="spellEnd"/>
      <w:r w:rsidRPr="004036EF">
        <w:rPr>
          <w:rFonts w:ascii="Times New Roman" w:hAnsi="Times New Roman" w:cs="Times New Roman"/>
        </w:rPr>
        <w:t xml:space="preserve"> EU 18 september 2014, </w:t>
      </w:r>
      <w:r w:rsidRPr="004036EF">
        <w:rPr>
          <w:rStyle w:val="Italic"/>
          <w:rFonts w:ascii="Times New Roman" w:hAnsi="Times New Roman" w:cs="Times New Roman"/>
        </w:rPr>
        <w:t>NJ</w:t>
      </w:r>
      <w:r w:rsidRPr="004036EF">
        <w:rPr>
          <w:rFonts w:ascii="Times New Roman" w:hAnsi="Times New Roman" w:cs="Times New Roman"/>
        </w:rPr>
        <w:t xml:space="preserve"> 2015/349 </w:t>
      </w:r>
      <w:proofErr w:type="spellStart"/>
      <w:r w:rsidRPr="004036EF">
        <w:rPr>
          <w:rFonts w:ascii="Times New Roman" w:hAnsi="Times New Roman" w:cs="Times New Roman"/>
        </w:rPr>
        <w:t>m.nt</w:t>
      </w:r>
      <w:proofErr w:type="spellEnd"/>
      <w:r w:rsidRPr="004036EF">
        <w:rPr>
          <w:rFonts w:ascii="Times New Roman" w:hAnsi="Times New Roman" w:cs="Times New Roman"/>
        </w:rPr>
        <w:t xml:space="preserve">. Gielen, </w:t>
      </w:r>
      <w:r w:rsidRPr="004036EF">
        <w:rPr>
          <w:rStyle w:val="Italic"/>
          <w:rFonts w:ascii="Times New Roman" w:hAnsi="Times New Roman" w:cs="Times New Roman"/>
        </w:rPr>
        <w:t>BIE</w:t>
      </w:r>
      <w:r w:rsidRPr="004036EF">
        <w:rPr>
          <w:rFonts w:ascii="Times New Roman" w:hAnsi="Times New Roman" w:cs="Times New Roman"/>
        </w:rPr>
        <w:t xml:space="preserve"> 2015/11 </w:t>
      </w:r>
      <w:proofErr w:type="spellStart"/>
      <w:r w:rsidRPr="004036EF">
        <w:rPr>
          <w:rFonts w:ascii="Times New Roman" w:hAnsi="Times New Roman" w:cs="Times New Roman"/>
        </w:rPr>
        <w:t>m.nt</w:t>
      </w:r>
      <w:proofErr w:type="spellEnd"/>
      <w:r w:rsidRPr="004036EF">
        <w:rPr>
          <w:rFonts w:ascii="Times New Roman" w:hAnsi="Times New Roman" w:cs="Times New Roman"/>
        </w:rPr>
        <w:t xml:space="preserve">. Haak, </w:t>
      </w:r>
      <w:r w:rsidRPr="004036EF">
        <w:rPr>
          <w:rStyle w:val="Italic"/>
          <w:rFonts w:ascii="Times New Roman" w:hAnsi="Times New Roman" w:cs="Times New Roman"/>
        </w:rPr>
        <w:t>IER</w:t>
      </w:r>
      <w:r w:rsidRPr="004036EF">
        <w:rPr>
          <w:rFonts w:ascii="Times New Roman" w:hAnsi="Times New Roman" w:cs="Times New Roman"/>
        </w:rPr>
        <w:t xml:space="preserve"> 2015/24 </w:t>
      </w:r>
      <w:proofErr w:type="spellStart"/>
      <w:r w:rsidRPr="004036EF">
        <w:rPr>
          <w:rFonts w:ascii="Times New Roman" w:hAnsi="Times New Roman" w:cs="Times New Roman"/>
        </w:rPr>
        <w:t>m.nt</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Pinckaers</w:t>
      </w:r>
      <w:proofErr w:type="spellEnd"/>
      <w:r w:rsidRPr="004036EF">
        <w:rPr>
          <w:rFonts w:ascii="Times New Roman" w:hAnsi="Times New Roman" w:cs="Times New Roman"/>
        </w:rPr>
        <w:t>.</w:t>
      </w:r>
    </w:p>
  </w:footnote>
  <w:footnote w:id="23">
    <w:p w14:paraId="1EE53128"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bijvoorbeeld Max Planck </w:t>
      </w:r>
      <w:proofErr w:type="spellStart"/>
      <w:r w:rsidRPr="004036EF">
        <w:rPr>
          <w:rFonts w:ascii="Times New Roman" w:hAnsi="Times New Roman" w:cs="Times New Roman"/>
        </w:rPr>
        <w:t>Institute</w:t>
      </w:r>
      <w:proofErr w:type="spellEnd"/>
      <w:r w:rsidRPr="004036EF">
        <w:rPr>
          <w:rFonts w:ascii="Times New Roman" w:hAnsi="Times New Roman" w:cs="Times New Roman"/>
        </w:rPr>
        <w:t>, ‘</w:t>
      </w:r>
      <w:proofErr w:type="spellStart"/>
      <w:r w:rsidRPr="004036EF">
        <w:rPr>
          <w:rFonts w:ascii="Times New Roman" w:hAnsi="Times New Roman" w:cs="Times New Roman"/>
        </w:rPr>
        <w:t>Study</w:t>
      </w:r>
      <w:proofErr w:type="spellEnd"/>
      <w:r w:rsidRPr="004036EF">
        <w:rPr>
          <w:rFonts w:ascii="Times New Roman" w:hAnsi="Times New Roman" w:cs="Times New Roman"/>
        </w:rPr>
        <w:t xml:space="preserve"> On </w:t>
      </w:r>
      <w:proofErr w:type="spellStart"/>
      <w:r w:rsidRPr="004036EF">
        <w:rPr>
          <w:rFonts w:ascii="Times New Roman" w:hAnsi="Times New Roman" w:cs="Times New Roman"/>
        </w:rPr>
        <w:t>the</w:t>
      </w:r>
      <w:proofErr w:type="spellEnd"/>
      <w:r w:rsidRPr="004036EF">
        <w:rPr>
          <w:rFonts w:ascii="Times New Roman" w:hAnsi="Times New Roman" w:cs="Times New Roman"/>
        </w:rPr>
        <w:t xml:space="preserve"> Overall </w:t>
      </w:r>
      <w:proofErr w:type="spellStart"/>
      <w:r w:rsidRPr="004036EF">
        <w:rPr>
          <w:rFonts w:ascii="Times New Roman" w:hAnsi="Times New Roman" w:cs="Times New Roman"/>
        </w:rPr>
        <w:t>Functioning</w:t>
      </w:r>
      <w:proofErr w:type="spellEnd"/>
      <w:r w:rsidRPr="004036EF">
        <w:rPr>
          <w:rFonts w:ascii="Times New Roman" w:hAnsi="Times New Roman" w:cs="Times New Roman"/>
        </w:rPr>
        <w:t xml:space="preserve"> of </w:t>
      </w:r>
      <w:proofErr w:type="spellStart"/>
      <w:r w:rsidRPr="004036EF">
        <w:rPr>
          <w:rFonts w:ascii="Times New Roman" w:hAnsi="Times New Roman" w:cs="Times New Roman"/>
        </w:rPr>
        <w:t>the</w:t>
      </w:r>
      <w:proofErr w:type="spellEnd"/>
      <w:r w:rsidRPr="004036EF">
        <w:rPr>
          <w:rFonts w:ascii="Times New Roman" w:hAnsi="Times New Roman" w:cs="Times New Roman"/>
        </w:rPr>
        <w:t xml:space="preserve"> European Trade Mark System’, München: 2011, p. 74, </w:t>
      </w:r>
      <w:r w:rsidRPr="004036EF">
        <w:rPr>
          <w:rStyle w:val="highlight"/>
          <w:rFonts w:ascii="Times New Roman" w:hAnsi="Times New Roman" w:cs="Times New Roman"/>
        </w:rPr>
        <w:t>Verschuur</w:t>
      </w:r>
      <w:r w:rsidRPr="004036EF">
        <w:rPr>
          <w:rFonts w:ascii="Times New Roman" w:hAnsi="Times New Roman" w:cs="Times New Roman"/>
        </w:rPr>
        <w:t xml:space="preserve">, ‘De wezenlijke waarde van de waar: een waar wonderlijk wezen’, </w:t>
      </w:r>
      <w:r w:rsidRPr="004036EF">
        <w:rPr>
          <w:rFonts w:ascii="Times New Roman" w:hAnsi="Times New Roman" w:cs="Times New Roman"/>
          <w:i/>
          <w:iCs/>
        </w:rPr>
        <w:t>IER</w:t>
      </w:r>
      <w:r w:rsidRPr="004036EF">
        <w:rPr>
          <w:rFonts w:ascii="Times New Roman" w:hAnsi="Times New Roman" w:cs="Times New Roman"/>
        </w:rPr>
        <w:t xml:space="preserve"> 2012, p. 610, Gielen, ‘</w:t>
      </w:r>
      <w:proofErr w:type="spellStart"/>
      <w:r w:rsidRPr="004036EF">
        <w:rPr>
          <w:rStyle w:val="highlight"/>
          <w:rFonts w:ascii="Times New Roman" w:hAnsi="Times New Roman" w:cs="Times New Roman"/>
        </w:rPr>
        <w:t>Substant</w:t>
      </w:r>
      <w:r w:rsidRPr="004036EF">
        <w:rPr>
          <w:rFonts w:ascii="Times New Roman" w:hAnsi="Times New Roman" w:cs="Times New Roman"/>
        </w:rPr>
        <w:t>ial</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value</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rule</w:t>
      </w:r>
      <w:proofErr w:type="spellEnd"/>
      <w:r w:rsidRPr="004036EF">
        <w:rPr>
          <w:rFonts w:ascii="Times New Roman" w:hAnsi="Times New Roman" w:cs="Times New Roman"/>
        </w:rPr>
        <w:t xml:space="preserve">: How </w:t>
      </w:r>
      <w:proofErr w:type="spellStart"/>
      <w:r w:rsidRPr="004036EF">
        <w:rPr>
          <w:rFonts w:ascii="Times New Roman" w:hAnsi="Times New Roman" w:cs="Times New Roman"/>
        </w:rPr>
        <w:t>it</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came</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into</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being</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and</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why</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it</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should</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be</w:t>
      </w:r>
      <w:proofErr w:type="spellEnd"/>
      <w:r w:rsidRPr="004036EF">
        <w:rPr>
          <w:rFonts w:ascii="Times New Roman" w:hAnsi="Times New Roman" w:cs="Times New Roman"/>
        </w:rPr>
        <w:t xml:space="preserve"> </w:t>
      </w:r>
      <w:proofErr w:type="spellStart"/>
      <w:r w:rsidRPr="004036EF">
        <w:rPr>
          <w:rFonts w:ascii="Times New Roman" w:hAnsi="Times New Roman" w:cs="Times New Roman"/>
        </w:rPr>
        <w:t>abolished</w:t>
      </w:r>
      <w:proofErr w:type="spellEnd"/>
      <w:r w:rsidRPr="004036EF">
        <w:rPr>
          <w:rFonts w:ascii="Times New Roman" w:hAnsi="Times New Roman" w:cs="Times New Roman"/>
        </w:rPr>
        <w:t xml:space="preserve">’, </w:t>
      </w:r>
      <w:r w:rsidRPr="004036EF">
        <w:rPr>
          <w:rFonts w:ascii="Times New Roman" w:hAnsi="Times New Roman" w:cs="Times New Roman"/>
          <w:i/>
          <w:iCs/>
        </w:rPr>
        <w:t>EIPR</w:t>
      </w:r>
      <w:r w:rsidRPr="004036EF">
        <w:rPr>
          <w:rFonts w:ascii="Times New Roman" w:hAnsi="Times New Roman" w:cs="Times New Roman"/>
        </w:rPr>
        <w:t xml:space="preserve"> 2014, p. 167.</w:t>
      </w:r>
    </w:p>
  </w:footnote>
  <w:footnote w:id="24">
    <w:p w14:paraId="599B95EF" w14:textId="77777777" w:rsidR="00CB5A8F" w:rsidRPr="004036EF" w:rsidRDefault="00CB5A8F" w:rsidP="00CB5A8F">
      <w:pPr>
        <w:pStyle w:val="Geenafstand"/>
        <w:jc w:val="both"/>
        <w:rPr>
          <w:rFonts w:ascii="Times New Roman" w:hAnsi="Times New Roman" w:cs="Times New Roman"/>
          <w:lang w:val="en-US"/>
        </w:rPr>
      </w:pPr>
      <w:r w:rsidRPr="004036EF">
        <w:rPr>
          <w:rStyle w:val="Voetnootmarkering"/>
          <w:rFonts w:ascii="Times New Roman" w:hAnsi="Times New Roman" w:cs="Times New Roman"/>
        </w:rPr>
        <w:footnoteRef/>
      </w:r>
      <w:r w:rsidRPr="004036EF">
        <w:rPr>
          <w:rFonts w:ascii="Times New Roman" w:hAnsi="Times New Roman" w:cs="Times New Roman"/>
          <w:lang w:val="en-US"/>
        </w:rPr>
        <w:t xml:space="preserve"> </w:t>
      </w:r>
      <w:proofErr w:type="spellStart"/>
      <w:r w:rsidRPr="004036EF">
        <w:rPr>
          <w:rFonts w:ascii="Times New Roman" w:hAnsi="Times New Roman" w:cs="Times New Roman"/>
          <w:lang w:val="en-US"/>
        </w:rPr>
        <w:t>Gielen</w:t>
      </w:r>
      <w:proofErr w:type="spellEnd"/>
      <w:r w:rsidRPr="004036EF">
        <w:rPr>
          <w:rFonts w:ascii="Times New Roman" w:hAnsi="Times New Roman" w:cs="Times New Roman"/>
          <w:lang w:val="en-US"/>
        </w:rPr>
        <w:t>, ‘</w:t>
      </w:r>
      <w:r w:rsidRPr="004036EF">
        <w:rPr>
          <w:rStyle w:val="highlight"/>
          <w:rFonts w:ascii="Times New Roman" w:hAnsi="Times New Roman" w:cs="Times New Roman"/>
          <w:lang w:val="en-US"/>
        </w:rPr>
        <w:t>Substant</w:t>
      </w:r>
      <w:r w:rsidRPr="004036EF">
        <w:rPr>
          <w:rFonts w:ascii="Times New Roman" w:hAnsi="Times New Roman" w:cs="Times New Roman"/>
          <w:lang w:val="en-US"/>
        </w:rPr>
        <w:t xml:space="preserve">ial value rule: How it came into being and why it should be abolished’, </w:t>
      </w:r>
      <w:r w:rsidRPr="004036EF">
        <w:rPr>
          <w:rFonts w:ascii="Times New Roman" w:hAnsi="Times New Roman" w:cs="Times New Roman"/>
          <w:i/>
          <w:iCs/>
          <w:lang w:val="en-US"/>
        </w:rPr>
        <w:t>EIPR</w:t>
      </w:r>
      <w:r w:rsidRPr="004036EF">
        <w:rPr>
          <w:rFonts w:ascii="Times New Roman" w:hAnsi="Times New Roman" w:cs="Times New Roman"/>
          <w:lang w:val="en-US"/>
        </w:rPr>
        <w:t xml:space="preserve"> 2014, p. 167.</w:t>
      </w:r>
    </w:p>
  </w:footnote>
  <w:footnote w:id="25">
    <w:p w14:paraId="40D3D9D3"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lang w:val="en-US"/>
        </w:rPr>
        <w:t xml:space="preserve"> </w:t>
      </w:r>
      <w:proofErr w:type="spellStart"/>
      <w:r w:rsidRPr="004036EF">
        <w:rPr>
          <w:rFonts w:ascii="Times New Roman" w:hAnsi="Times New Roman" w:cs="Times New Roman"/>
          <w:lang w:val="en-US"/>
        </w:rPr>
        <w:t>Gielen</w:t>
      </w:r>
      <w:proofErr w:type="spellEnd"/>
      <w:r w:rsidRPr="004036EF">
        <w:rPr>
          <w:rFonts w:ascii="Times New Roman" w:hAnsi="Times New Roman" w:cs="Times New Roman"/>
          <w:lang w:val="en-US"/>
        </w:rPr>
        <w:t>, ‘</w:t>
      </w:r>
      <w:r w:rsidRPr="004036EF">
        <w:rPr>
          <w:rStyle w:val="highlight"/>
          <w:rFonts w:ascii="Times New Roman" w:hAnsi="Times New Roman" w:cs="Times New Roman"/>
          <w:lang w:val="en-US"/>
        </w:rPr>
        <w:t>Substant</w:t>
      </w:r>
      <w:r w:rsidRPr="004036EF">
        <w:rPr>
          <w:rFonts w:ascii="Times New Roman" w:hAnsi="Times New Roman" w:cs="Times New Roman"/>
          <w:lang w:val="en-US"/>
        </w:rPr>
        <w:t xml:space="preserve">ial value rule: How it came into being and why it should be abolished’, </w:t>
      </w:r>
      <w:r w:rsidRPr="004036EF">
        <w:rPr>
          <w:rFonts w:ascii="Times New Roman" w:hAnsi="Times New Roman" w:cs="Times New Roman"/>
          <w:i/>
          <w:iCs/>
          <w:lang w:val="en-US"/>
        </w:rPr>
        <w:t>EIPR</w:t>
      </w:r>
      <w:r w:rsidRPr="004036EF">
        <w:rPr>
          <w:rFonts w:ascii="Times New Roman" w:hAnsi="Times New Roman" w:cs="Times New Roman"/>
          <w:lang w:val="en-US"/>
        </w:rPr>
        <w:t xml:space="preserve"> 2014, p. 167. </w:t>
      </w:r>
      <w:r w:rsidRPr="004036EF">
        <w:rPr>
          <w:rFonts w:ascii="Times New Roman" w:hAnsi="Times New Roman" w:cs="Times New Roman"/>
        </w:rPr>
        <w:t xml:space="preserve">In dezelfde zin onder meer </w:t>
      </w:r>
      <w:r w:rsidRPr="004036EF">
        <w:rPr>
          <w:rStyle w:val="highlight"/>
          <w:rFonts w:ascii="Times New Roman" w:hAnsi="Times New Roman" w:cs="Times New Roman"/>
        </w:rPr>
        <w:t>Verschuur</w:t>
      </w:r>
      <w:r w:rsidRPr="004036EF">
        <w:rPr>
          <w:rFonts w:ascii="Times New Roman" w:hAnsi="Times New Roman" w:cs="Times New Roman"/>
        </w:rPr>
        <w:t xml:space="preserve">, ‘De wezenlijke waarde van de waar: een waar wonderlijk wezen’, </w:t>
      </w:r>
      <w:r w:rsidRPr="004036EF">
        <w:rPr>
          <w:rFonts w:ascii="Times New Roman" w:hAnsi="Times New Roman" w:cs="Times New Roman"/>
          <w:i/>
          <w:iCs/>
        </w:rPr>
        <w:t>IER</w:t>
      </w:r>
      <w:r w:rsidRPr="004036EF">
        <w:rPr>
          <w:rFonts w:ascii="Times New Roman" w:hAnsi="Times New Roman" w:cs="Times New Roman"/>
        </w:rPr>
        <w:t xml:space="preserve"> 2012, p. 610.</w:t>
      </w:r>
    </w:p>
  </w:footnote>
  <w:footnote w:id="26">
    <w:p w14:paraId="1A5851FD" w14:textId="45A7BE66"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Quaedvlieg</w:t>
      </w:r>
      <w:proofErr w:type="spellEnd"/>
      <w:r w:rsidRPr="004036EF">
        <w:rPr>
          <w:rFonts w:ascii="Times New Roman" w:hAnsi="Times New Roman" w:cs="Times New Roman"/>
        </w:rPr>
        <w:t xml:space="preserve">, ‘Absolute merkuitsluitingen: wezenlijke waarde en aard van de waar in het licht van de anti-monopolieratio’, </w:t>
      </w:r>
      <w:r w:rsidRPr="004036EF">
        <w:rPr>
          <w:rFonts w:ascii="Times New Roman" w:hAnsi="Times New Roman" w:cs="Times New Roman"/>
          <w:i/>
          <w:iCs/>
        </w:rPr>
        <w:t>I.R.D.I.</w:t>
      </w:r>
      <w:r w:rsidRPr="004036EF">
        <w:rPr>
          <w:rFonts w:ascii="Times New Roman" w:hAnsi="Times New Roman" w:cs="Times New Roman"/>
        </w:rPr>
        <w:t xml:space="preserve"> 2016, p. 49-61.</w:t>
      </w:r>
    </w:p>
  </w:footnote>
  <w:footnote w:id="27">
    <w:p w14:paraId="494E24AF"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Quaedvlieg</w:t>
      </w:r>
      <w:proofErr w:type="spellEnd"/>
      <w:r w:rsidRPr="004036EF">
        <w:rPr>
          <w:rFonts w:ascii="Times New Roman" w:hAnsi="Times New Roman" w:cs="Times New Roman"/>
        </w:rPr>
        <w:t xml:space="preserve">, ‘Absolute merkuitsluitingen: wezenlijke waarde en aard van de waar in het licht van de anti-monopolieratio’, </w:t>
      </w:r>
      <w:r w:rsidRPr="004036EF">
        <w:rPr>
          <w:rFonts w:ascii="Times New Roman" w:hAnsi="Times New Roman" w:cs="Times New Roman"/>
          <w:i/>
          <w:iCs/>
        </w:rPr>
        <w:t>I.R.D.I.</w:t>
      </w:r>
      <w:r w:rsidRPr="004036EF">
        <w:rPr>
          <w:rFonts w:ascii="Times New Roman" w:hAnsi="Times New Roman" w:cs="Times New Roman"/>
        </w:rPr>
        <w:t xml:space="preserve"> 2016, p. 55.  </w:t>
      </w:r>
    </w:p>
  </w:footnote>
  <w:footnote w:id="28">
    <w:p w14:paraId="55E23C3E"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bijvoorbeeld </w:t>
      </w:r>
      <w:bookmarkStart w:id="1" w:name="_Hlk20678448"/>
      <w:r w:rsidRPr="004036EF">
        <w:rPr>
          <w:rFonts w:ascii="Times New Roman" w:hAnsi="Times New Roman" w:cs="Times New Roman"/>
        </w:rPr>
        <w:t xml:space="preserve">HR 29 december 1995, </w:t>
      </w:r>
      <w:r w:rsidRPr="004036EF">
        <w:rPr>
          <w:rFonts w:ascii="Times New Roman" w:hAnsi="Times New Roman" w:cs="Times New Roman"/>
          <w:i/>
          <w:iCs/>
        </w:rPr>
        <w:t>NJ</w:t>
      </w:r>
      <w:r w:rsidRPr="004036EF">
        <w:rPr>
          <w:rFonts w:ascii="Times New Roman" w:hAnsi="Times New Roman" w:cs="Times New Roman"/>
        </w:rPr>
        <w:t xml:space="preserve"> 1996/546 (</w:t>
      </w:r>
      <w:proofErr w:type="spellStart"/>
      <w:r w:rsidRPr="004036EF">
        <w:rPr>
          <w:rFonts w:ascii="Times New Roman" w:hAnsi="Times New Roman" w:cs="Times New Roman"/>
          <w:i/>
          <w:iCs/>
        </w:rPr>
        <w:t>Decaux</w:t>
      </w:r>
      <w:proofErr w:type="spellEnd"/>
      <w:r w:rsidRPr="004036EF">
        <w:rPr>
          <w:rFonts w:ascii="Times New Roman" w:hAnsi="Times New Roman" w:cs="Times New Roman"/>
          <w:i/>
          <w:iCs/>
        </w:rPr>
        <w:t>/</w:t>
      </w:r>
      <w:proofErr w:type="spellStart"/>
      <w:r w:rsidRPr="004036EF">
        <w:rPr>
          <w:rFonts w:ascii="Times New Roman" w:hAnsi="Times New Roman" w:cs="Times New Roman"/>
          <w:i/>
          <w:iCs/>
        </w:rPr>
        <w:t>Mediamax</w:t>
      </w:r>
      <w:proofErr w:type="spellEnd"/>
      <w:r w:rsidRPr="004036EF">
        <w:rPr>
          <w:rFonts w:ascii="Times New Roman" w:hAnsi="Times New Roman" w:cs="Times New Roman"/>
        </w:rPr>
        <w:t>).</w:t>
      </w:r>
      <w:bookmarkEnd w:id="1"/>
    </w:p>
  </w:footnote>
  <w:footnote w:id="29">
    <w:p w14:paraId="632DFB3A"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Teunissen, ‘Niet-traditionele merken na </w:t>
      </w:r>
      <w:proofErr w:type="spellStart"/>
      <w:r w:rsidRPr="004036EF">
        <w:rPr>
          <w:rFonts w:ascii="Times New Roman" w:hAnsi="Times New Roman" w:cs="Times New Roman"/>
        </w:rPr>
        <w:t>Hauck</w:t>
      </w:r>
      <w:proofErr w:type="spellEnd"/>
      <w:r w:rsidRPr="004036EF">
        <w:rPr>
          <w:rFonts w:ascii="Times New Roman" w:hAnsi="Times New Roman" w:cs="Times New Roman"/>
        </w:rPr>
        <w:t>/</w:t>
      </w:r>
      <w:proofErr w:type="spellStart"/>
      <w:r w:rsidRPr="004036EF">
        <w:rPr>
          <w:rFonts w:ascii="Times New Roman" w:hAnsi="Times New Roman" w:cs="Times New Roman"/>
        </w:rPr>
        <w:t>Stokke</w:t>
      </w:r>
      <w:proofErr w:type="spellEnd"/>
      <w:r w:rsidRPr="004036EF">
        <w:rPr>
          <w:rFonts w:ascii="Times New Roman" w:hAnsi="Times New Roman" w:cs="Times New Roman"/>
        </w:rPr>
        <w:t xml:space="preserve"> en de EU Trade Mark package’, </w:t>
      </w:r>
      <w:r w:rsidRPr="004036EF">
        <w:rPr>
          <w:rFonts w:ascii="Times New Roman" w:hAnsi="Times New Roman" w:cs="Times New Roman"/>
          <w:i/>
          <w:iCs/>
        </w:rPr>
        <w:t>IER</w:t>
      </w:r>
      <w:r w:rsidRPr="004036EF">
        <w:rPr>
          <w:rFonts w:ascii="Times New Roman" w:hAnsi="Times New Roman" w:cs="Times New Roman"/>
        </w:rPr>
        <w:t xml:space="preserve"> </w:t>
      </w:r>
      <w:r w:rsidRPr="004036EF">
        <w:rPr>
          <w:rStyle w:val="atomhl"/>
          <w:rFonts w:ascii="Times New Roman" w:hAnsi="Times New Roman" w:cs="Times New Roman"/>
        </w:rPr>
        <w:t>2016/45, p. 306.</w:t>
      </w:r>
    </w:p>
  </w:footnote>
  <w:footnote w:id="30">
    <w:p w14:paraId="760BBEB4"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noot 2</w:t>
      </w:r>
      <w:r>
        <w:rPr>
          <w:rFonts w:ascii="Times New Roman" w:hAnsi="Times New Roman" w:cs="Times New Roman"/>
        </w:rPr>
        <w:t>5</w:t>
      </w:r>
      <w:r w:rsidRPr="004036EF">
        <w:rPr>
          <w:rFonts w:ascii="Times New Roman" w:hAnsi="Times New Roman" w:cs="Times New Roman"/>
        </w:rPr>
        <w:t>.</w:t>
      </w:r>
    </w:p>
  </w:footnote>
  <w:footnote w:id="31">
    <w:p w14:paraId="3B9FE90A"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Quaedvlieg</w:t>
      </w:r>
      <w:proofErr w:type="spellEnd"/>
      <w:r w:rsidRPr="004036EF">
        <w:rPr>
          <w:rFonts w:ascii="Times New Roman" w:hAnsi="Times New Roman" w:cs="Times New Roman"/>
        </w:rPr>
        <w:t>, ‘Absolute merkuitsluitingen: wezenlijke waarde en aard van de waar in het licht van de anti-monopolieratio’</w:t>
      </w:r>
      <w:r w:rsidRPr="004036EF">
        <w:rPr>
          <w:rFonts w:ascii="Times New Roman" w:hAnsi="Times New Roman" w:cs="Times New Roman"/>
          <w:i/>
          <w:iCs/>
        </w:rPr>
        <w:t>, I.R.D.I.</w:t>
      </w:r>
      <w:r w:rsidRPr="004036EF">
        <w:rPr>
          <w:rFonts w:ascii="Times New Roman" w:hAnsi="Times New Roman" w:cs="Times New Roman"/>
        </w:rPr>
        <w:t xml:space="preserve"> 2016, p. 56.</w:t>
      </w:r>
    </w:p>
  </w:footnote>
  <w:footnote w:id="32">
    <w:p w14:paraId="00BC02F9" w14:textId="77777777" w:rsidR="00CB5A8F" w:rsidRPr="004036EF" w:rsidRDefault="00CB5A8F" w:rsidP="00CB5A8F">
      <w:pPr>
        <w:pStyle w:val="Voetnoottekst"/>
        <w:jc w:val="both"/>
        <w:rPr>
          <w:rFonts w:ascii="Times New Roman" w:hAnsi="Times New Roman" w:cs="Times New Roman"/>
          <w:sz w:val="22"/>
          <w:szCs w:val="22"/>
        </w:rPr>
      </w:pPr>
      <w:r w:rsidRPr="004036EF">
        <w:rPr>
          <w:rStyle w:val="Voetnootmarkering"/>
          <w:rFonts w:ascii="Times New Roman" w:hAnsi="Times New Roman" w:cs="Times New Roman"/>
          <w:sz w:val="22"/>
          <w:szCs w:val="22"/>
        </w:rPr>
        <w:footnoteRef/>
      </w:r>
      <w:r w:rsidRPr="004036EF">
        <w:rPr>
          <w:rFonts w:ascii="Times New Roman" w:hAnsi="Times New Roman" w:cs="Times New Roman"/>
          <w:sz w:val="22"/>
          <w:szCs w:val="22"/>
        </w:rPr>
        <w:t xml:space="preserve"> Het wordt allemaal nog ingewikkelder indien men bedenkt dat het Hof Amsterdam onlangs heeft beslist dat de vorm van de </w:t>
      </w:r>
      <w:proofErr w:type="spellStart"/>
      <w:r w:rsidRPr="004036EF">
        <w:rPr>
          <w:rFonts w:ascii="Times New Roman" w:hAnsi="Times New Roman" w:cs="Times New Roman"/>
          <w:sz w:val="22"/>
          <w:szCs w:val="22"/>
        </w:rPr>
        <w:t>Tripp</w:t>
      </w:r>
      <w:proofErr w:type="spellEnd"/>
      <w:r w:rsidRPr="004036EF">
        <w:rPr>
          <w:rFonts w:ascii="Times New Roman" w:hAnsi="Times New Roman" w:cs="Times New Roman"/>
          <w:sz w:val="22"/>
          <w:szCs w:val="22"/>
        </w:rPr>
        <w:t>-</w:t>
      </w:r>
      <w:proofErr w:type="spellStart"/>
      <w:r w:rsidRPr="004036EF">
        <w:rPr>
          <w:rFonts w:ascii="Times New Roman" w:hAnsi="Times New Roman" w:cs="Times New Roman"/>
          <w:sz w:val="22"/>
          <w:szCs w:val="22"/>
        </w:rPr>
        <w:t>Trapp</w:t>
      </w:r>
      <w:proofErr w:type="spellEnd"/>
      <w:r w:rsidRPr="004036EF">
        <w:rPr>
          <w:rFonts w:ascii="Times New Roman" w:hAnsi="Times New Roman" w:cs="Times New Roman"/>
          <w:sz w:val="22"/>
          <w:szCs w:val="22"/>
        </w:rPr>
        <w:t xml:space="preserve">-stoel door de </w:t>
      </w:r>
      <w:r w:rsidRPr="004036EF">
        <w:rPr>
          <w:rFonts w:ascii="Times New Roman" w:hAnsi="Times New Roman" w:cs="Times New Roman"/>
          <w:color w:val="222222"/>
          <w:sz w:val="22"/>
          <w:szCs w:val="22"/>
          <w:shd w:val="clear" w:color="auto" w:fill="FFFFFF"/>
        </w:rPr>
        <w:t xml:space="preserve">aard van de waar wordt bepaald in de zin van art. 2.1 lid 2 (oud) BVIE; </w:t>
      </w:r>
      <w:r w:rsidRPr="004036EF">
        <w:rPr>
          <w:rFonts w:ascii="Times New Roman" w:hAnsi="Times New Roman" w:cs="Times New Roman"/>
          <w:sz w:val="22"/>
          <w:szCs w:val="22"/>
        </w:rPr>
        <w:t xml:space="preserve">Hof Amsterdam 4 februari 2019, </w:t>
      </w:r>
      <w:r w:rsidRPr="004036EF">
        <w:rPr>
          <w:rFonts w:ascii="Times New Roman" w:hAnsi="Times New Roman" w:cs="Times New Roman"/>
          <w:i/>
          <w:iCs/>
          <w:sz w:val="22"/>
          <w:szCs w:val="22"/>
        </w:rPr>
        <w:t>IEF</w:t>
      </w:r>
      <w:r w:rsidRPr="004036EF">
        <w:rPr>
          <w:rFonts w:ascii="Times New Roman" w:hAnsi="Times New Roman" w:cs="Times New Roman"/>
          <w:sz w:val="22"/>
          <w:szCs w:val="22"/>
        </w:rPr>
        <w:t xml:space="preserve"> 18251 (</w:t>
      </w:r>
      <w:proofErr w:type="spellStart"/>
      <w:r w:rsidRPr="004036EF">
        <w:rPr>
          <w:rFonts w:ascii="Times New Roman" w:hAnsi="Times New Roman" w:cs="Times New Roman"/>
          <w:i/>
          <w:iCs/>
          <w:sz w:val="22"/>
          <w:szCs w:val="22"/>
        </w:rPr>
        <w:t>Hauck</w:t>
      </w:r>
      <w:proofErr w:type="spellEnd"/>
      <w:r w:rsidRPr="004036EF">
        <w:rPr>
          <w:rFonts w:ascii="Times New Roman" w:hAnsi="Times New Roman" w:cs="Times New Roman"/>
          <w:i/>
          <w:iCs/>
          <w:sz w:val="22"/>
          <w:szCs w:val="22"/>
        </w:rPr>
        <w:t>/</w:t>
      </w:r>
      <w:proofErr w:type="spellStart"/>
      <w:r w:rsidRPr="004036EF">
        <w:rPr>
          <w:rFonts w:ascii="Times New Roman" w:hAnsi="Times New Roman" w:cs="Times New Roman"/>
          <w:i/>
          <w:iCs/>
          <w:sz w:val="22"/>
          <w:szCs w:val="22"/>
        </w:rPr>
        <w:t>Stokke</w:t>
      </w:r>
      <w:proofErr w:type="spellEnd"/>
      <w:r w:rsidRPr="004036EF">
        <w:rPr>
          <w:rFonts w:ascii="Times New Roman" w:hAnsi="Times New Roman" w:cs="Times New Roman"/>
          <w:sz w:val="22"/>
          <w:szCs w:val="22"/>
        </w:rPr>
        <w:t>). Wij laten die beslissing hier verder rusten.</w:t>
      </w:r>
    </w:p>
  </w:footnote>
  <w:footnote w:id="33">
    <w:p w14:paraId="47CAB1DF"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w:t>
      </w:r>
      <w:proofErr w:type="spellStart"/>
      <w:r w:rsidRPr="004036EF">
        <w:rPr>
          <w:rFonts w:ascii="Times New Roman" w:hAnsi="Times New Roman" w:cs="Times New Roman"/>
        </w:rPr>
        <w:t>Quaedvlieg</w:t>
      </w:r>
      <w:proofErr w:type="spellEnd"/>
      <w:r w:rsidRPr="004036EF">
        <w:rPr>
          <w:rFonts w:ascii="Times New Roman" w:hAnsi="Times New Roman" w:cs="Times New Roman"/>
        </w:rPr>
        <w:t>, ‘Absolute merkuitsluitingen: wezenlijke waarde en aard van de waar in het licht van de anti-monopolieratio’</w:t>
      </w:r>
      <w:r w:rsidRPr="004036EF">
        <w:rPr>
          <w:rFonts w:ascii="Times New Roman" w:hAnsi="Times New Roman" w:cs="Times New Roman"/>
          <w:i/>
          <w:iCs/>
        </w:rPr>
        <w:t>, I.R.D.I.</w:t>
      </w:r>
      <w:r w:rsidRPr="004036EF">
        <w:rPr>
          <w:rFonts w:ascii="Times New Roman" w:hAnsi="Times New Roman" w:cs="Times New Roman"/>
        </w:rPr>
        <w:t xml:space="preserve"> 2016, p. 57 noot 53.</w:t>
      </w:r>
    </w:p>
  </w:footnote>
  <w:footnote w:id="34">
    <w:p w14:paraId="46168052"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Zoals de richtsnoeren van het EUIPO terecht vermelden “</w:t>
      </w:r>
      <w:r w:rsidRPr="004036EF">
        <w:rPr>
          <w:rFonts w:ascii="Times New Roman" w:hAnsi="Times New Roman" w:cs="Times New Roman"/>
          <w:shd w:val="clear" w:color="auto" w:fill="FFFFFF"/>
        </w:rPr>
        <w:t>volstaat het feit dat de vorm of het andere kenmerk mogelijk </w:t>
      </w:r>
      <w:r w:rsidRPr="004036EF">
        <w:rPr>
          <w:rStyle w:val="Zwaar"/>
          <w:rFonts w:ascii="Times New Roman" w:hAnsi="Times New Roman" w:cs="Times New Roman"/>
          <w:shd w:val="clear" w:color="auto" w:fill="FFFFFF"/>
        </w:rPr>
        <w:t>aangenaam of aantrekkelijk</w:t>
      </w:r>
      <w:r w:rsidRPr="004036EF">
        <w:rPr>
          <w:rFonts w:ascii="Times New Roman" w:hAnsi="Times New Roman" w:cs="Times New Roman"/>
          <w:shd w:val="clear" w:color="auto" w:fill="FFFFFF"/>
        </w:rPr>
        <w:t xml:space="preserve"> is niet om het merk van inschrijving uit te sluiten. Als dit het geval was, zou het bestaan van merken van een vorm of een ander kenmerk nauwelijks meer voorstelbaar zijn, aangezien in het moderne bedrijfsleven alle industrieel vervaardigde voorwerpen die uiteindelijk op de markt worden gebracht, het product zijn van reflectie, onderzoek en industrieel ontwerp.” Zie </w:t>
      </w:r>
      <w:r w:rsidRPr="004036EF">
        <w:rPr>
          <w:rFonts w:ascii="Times New Roman" w:hAnsi="Times New Roman" w:cs="Times New Roman"/>
        </w:rPr>
        <w:t>EUIPO, Richtsnoeren voor onderzoek (01.10.2017), Het Merkenrecht, deel B, sectie 4, hoofdstuk 6, p. 9.</w:t>
      </w:r>
    </w:p>
  </w:footnote>
  <w:footnote w:id="35">
    <w:p w14:paraId="68459397" w14:textId="77777777" w:rsidR="00CB5A8F" w:rsidRPr="004036EF" w:rsidRDefault="00CB5A8F" w:rsidP="00CB5A8F">
      <w:pPr>
        <w:spacing w:after="0"/>
        <w:jc w:val="both"/>
        <w:textAlignment w:val="center"/>
        <w:rPr>
          <w:rFonts w:ascii="Times New Roman" w:hAnsi="Times New Roman" w:cs="Times New Roman"/>
          <w:color w:val="111111"/>
          <w:lang w:val="en-US"/>
        </w:rPr>
      </w:pPr>
      <w:r w:rsidRPr="004036EF">
        <w:rPr>
          <w:rStyle w:val="Voetnootmarkering"/>
          <w:rFonts w:ascii="Times New Roman" w:hAnsi="Times New Roman" w:cs="Times New Roman"/>
        </w:rPr>
        <w:footnoteRef/>
      </w:r>
      <w:r w:rsidRPr="004036EF">
        <w:rPr>
          <w:rFonts w:ascii="Times New Roman" w:hAnsi="Times New Roman" w:cs="Times New Roman"/>
        </w:rPr>
        <w:t xml:space="preserve"> Anders Gerecht 6 oktober 2011, T-508/08 (</w:t>
      </w:r>
      <w:r w:rsidRPr="004036EF">
        <w:rPr>
          <w:rFonts w:ascii="Times New Roman" w:hAnsi="Times New Roman" w:cs="Times New Roman"/>
          <w:i/>
          <w:iCs/>
        </w:rPr>
        <w:t>B&amp;O/BHIM</w:t>
      </w:r>
      <w:r w:rsidRPr="004036EF">
        <w:rPr>
          <w:rFonts w:ascii="Times New Roman" w:hAnsi="Times New Roman" w:cs="Times New Roman"/>
        </w:rPr>
        <w:t xml:space="preserve">). Kritisch over deze beslissing is ook A. </w:t>
      </w:r>
      <w:proofErr w:type="spellStart"/>
      <w:r w:rsidRPr="004036EF">
        <w:rPr>
          <w:rFonts w:ascii="Times New Roman" w:hAnsi="Times New Roman" w:cs="Times New Roman"/>
        </w:rPr>
        <w:t>Kur</w:t>
      </w:r>
      <w:proofErr w:type="spellEnd"/>
      <w:r w:rsidRPr="004036EF">
        <w:rPr>
          <w:rFonts w:ascii="Times New Roman" w:hAnsi="Times New Roman" w:cs="Times New Roman"/>
        </w:rPr>
        <w:t>, ‘</w:t>
      </w:r>
      <w:r w:rsidRPr="004036EF">
        <w:rPr>
          <w:rFonts w:ascii="Times New Roman" w:hAnsi="Times New Roman" w:cs="Times New Roman"/>
          <w:color w:val="111111"/>
        </w:rPr>
        <w:t xml:space="preserve">Too </w:t>
      </w:r>
      <w:proofErr w:type="spellStart"/>
      <w:r w:rsidRPr="004036EF">
        <w:rPr>
          <w:rFonts w:ascii="Times New Roman" w:hAnsi="Times New Roman" w:cs="Times New Roman"/>
          <w:color w:val="111111"/>
        </w:rPr>
        <w:t>Pretty</w:t>
      </w:r>
      <w:proofErr w:type="spellEnd"/>
      <w:r w:rsidRPr="004036EF">
        <w:rPr>
          <w:rFonts w:ascii="Times New Roman" w:hAnsi="Times New Roman" w:cs="Times New Roman"/>
          <w:color w:val="111111"/>
        </w:rPr>
        <w:t xml:space="preserve"> </w:t>
      </w:r>
      <w:proofErr w:type="spellStart"/>
      <w:r w:rsidRPr="004036EF">
        <w:rPr>
          <w:rFonts w:ascii="Times New Roman" w:hAnsi="Times New Roman" w:cs="Times New Roman"/>
          <w:color w:val="111111"/>
        </w:rPr>
        <w:t>to</w:t>
      </w:r>
      <w:proofErr w:type="spellEnd"/>
      <w:r w:rsidRPr="004036EF">
        <w:rPr>
          <w:rFonts w:ascii="Times New Roman" w:hAnsi="Times New Roman" w:cs="Times New Roman"/>
          <w:color w:val="111111"/>
        </w:rPr>
        <w:t xml:space="preserve"> </w:t>
      </w:r>
      <w:proofErr w:type="spellStart"/>
      <w:r w:rsidRPr="004036EF">
        <w:rPr>
          <w:rFonts w:ascii="Times New Roman" w:hAnsi="Times New Roman" w:cs="Times New Roman"/>
          <w:color w:val="111111"/>
        </w:rPr>
        <w:t>Protect</w:t>
      </w:r>
      <w:proofErr w:type="spellEnd"/>
      <w:r w:rsidRPr="004036EF">
        <w:rPr>
          <w:rFonts w:ascii="Times New Roman" w:hAnsi="Times New Roman" w:cs="Times New Roman"/>
          <w:color w:val="111111"/>
        </w:rPr>
        <w:t xml:space="preserve">? </w:t>
      </w:r>
      <w:r w:rsidRPr="004036EF">
        <w:rPr>
          <w:rFonts w:ascii="Times New Roman" w:hAnsi="Times New Roman" w:cs="Times New Roman"/>
          <w:color w:val="111111"/>
          <w:lang w:val="en-US"/>
        </w:rPr>
        <w:t xml:space="preserve">Trade Mark Law and the Enigma of Aesthetic Functionality’, </w:t>
      </w:r>
      <w:proofErr w:type="spellStart"/>
      <w:r w:rsidRPr="004036EF">
        <w:rPr>
          <w:rFonts w:ascii="Times New Roman" w:hAnsi="Times New Roman" w:cs="Times New Roman"/>
          <w:color w:val="111111"/>
          <w:lang w:val="en-US"/>
        </w:rPr>
        <w:t>München</w:t>
      </w:r>
      <w:proofErr w:type="spellEnd"/>
      <w:r w:rsidRPr="004036EF">
        <w:rPr>
          <w:rFonts w:ascii="Times New Roman" w:hAnsi="Times New Roman" w:cs="Times New Roman"/>
          <w:color w:val="111111"/>
          <w:lang w:val="en-US"/>
        </w:rPr>
        <w:t>: 2011.</w:t>
      </w:r>
    </w:p>
  </w:footnote>
  <w:footnote w:id="36">
    <w:p w14:paraId="503C04D6" w14:textId="77777777" w:rsidR="00CB5A8F" w:rsidRPr="004036EF" w:rsidRDefault="00CB5A8F" w:rsidP="00CB5A8F">
      <w:pPr>
        <w:pStyle w:val="Geenafstand"/>
        <w:jc w:val="both"/>
        <w:rPr>
          <w:rFonts w:ascii="Times New Roman" w:hAnsi="Times New Roman" w:cs="Times New Roman"/>
          <w:lang w:val="en-US"/>
        </w:rPr>
      </w:pPr>
      <w:r w:rsidRPr="004036EF">
        <w:rPr>
          <w:rStyle w:val="Voetnootmarkering"/>
          <w:rFonts w:ascii="Times New Roman" w:hAnsi="Times New Roman" w:cs="Times New Roman"/>
        </w:rPr>
        <w:footnoteRef/>
      </w:r>
      <w:r w:rsidRPr="004036EF">
        <w:rPr>
          <w:rFonts w:ascii="Times New Roman" w:hAnsi="Times New Roman" w:cs="Times New Roman"/>
          <w:lang w:val="en-US"/>
        </w:rPr>
        <w:t xml:space="preserve"> </w:t>
      </w:r>
      <w:proofErr w:type="spellStart"/>
      <w:r w:rsidRPr="004036EF">
        <w:rPr>
          <w:rFonts w:ascii="Times New Roman" w:eastAsia="Times New Roman" w:hAnsi="Times New Roman" w:cs="Times New Roman"/>
          <w:lang w:val="en-US" w:eastAsia="nl-NL"/>
        </w:rPr>
        <w:t>BenGH</w:t>
      </w:r>
      <w:proofErr w:type="spellEnd"/>
      <w:r w:rsidRPr="004036EF">
        <w:rPr>
          <w:rFonts w:ascii="Times New Roman" w:hAnsi="Times New Roman" w:cs="Times New Roman"/>
          <w:lang w:val="en-US"/>
        </w:rPr>
        <w:t xml:space="preserve"> 14 </w:t>
      </w:r>
      <w:proofErr w:type="spellStart"/>
      <w:r w:rsidRPr="004036EF">
        <w:rPr>
          <w:rFonts w:ascii="Times New Roman" w:hAnsi="Times New Roman" w:cs="Times New Roman"/>
          <w:lang w:val="en-US"/>
        </w:rPr>
        <w:t>april</w:t>
      </w:r>
      <w:proofErr w:type="spellEnd"/>
      <w:r w:rsidRPr="004036EF">
        <w:rPr>
          <w:rFonts w:ascii="Times New Roman" w:hAnsi="Times New Roman" w:cs="Times New Roman"/>
          <w:lang w:val="en-US"/>
        </w:rPr>
        <w:t xml:space="preserve"> 1989, </w:t>
      </w:r>
      <w:r w:rsidRPr="004036EF">
        <w:rPr>
          <w:rFonts w:ascii="Times New Roman" w:hAnsi="Times New Roman" w:cs="Times New Roman"/>
          <w:i/>
          <w:iCs/>
          <w:lang w:val="en-US"/>
        </w:rPr>
        <w:t>NJ</w:t>
      </w:r>
      <w:r w:rsidRPr="004036EF">
        <w:rPr>
          <w:rFonts w:ascii="Times New Roman" w:hAnsi="Times New Roman" w:cs="Times New Roman"/>
          <w:lang w:val="en-US"/>
        </w:rPr>
        <w:t xml:space="preserve"> 1989/834 </w:t>
      </w:r>
      <w:proofErr w:type="spellStart"/>
      <w:r w:rsidRPr="004036EF">
        <w:rPr>
          <w:rFonts w:ascii="Times New Roman" w:hAnsi="Times New Roman" w:cs="Times New Roman"/>
          <w:lang w:val="en-US"/>
        </w:rPr>
        <w:t>m.nt</w:t>
      </w:r>
      <w:proofErr w:type="spellEnd"/>
      <w:r w:rsidRPr="004036EF">
        <w:rPr>
          <w:rFonts w:ascii="Times New Roman" w:hAnsi="Times New Roman" w:cs="Times New Roman"/>
          <w:lang w:val="en-US"/>
        </w:rPr>
        <w:t xml:space="preserve">. </w:t>
      </w:r>
      <w:proofErr w:type="spellStart"/>
      <w:r w:rsidRPr="004036EF">
        <w:rPr>
          <w:rFonts w:ascii="Times New Roman" w:hAnsi="Times New Roman" w:cs="Times New Roman"/>
          <w:lang w:val="en-US"/>
        </w:rPr>
        <w:t>Wichers</w:t>
      </w:r>
      <w:proofErr w:type="spellEnd"/>
      <w:r w:rsidRPr="004036EF">
        <w:rPr>
          <w:rFonts w:ascii="Times New Roman" w:hAnsi="Times New Roman" w:cs="Times New Roman"/>
          <w:lang w:val="en-US"/>
        </w:rPr>
        <w:t xml:space="preserve"> </w:t>
      </w:r>
      <w:proofErr w:type="spellStart"/>
      <w:r w:rsidRPr="004036EF">
        <w:rPr>
          <w:rFonts w:ascii="Times New Roman" w:hAnsi="Times New Roman" w:cs="Times New Roman"/>
          <w:lang w:val="en-US"/>
        </w:rPr>
        <w:t>Hoeth</w:t>
      </w:r>
      <w:proofErr w:type="spellEnd"/>
      <w:r w:rsidRPr="004036EF">
        <w:rPr>
          <w:rFonts w:ascii="Times New Roman" w:hAnsi="Times New Roman" w:cs="Times New Roman"/>
          <w:lang w:val="en-US"/>
        </w:rPr>
        <w:t xml:space="preserve"> (</w:t>
      </w:r>
      <w:r w:rsidRPr="004036EF">
        <w:rPr>
          <w:rFonts w:ascii="Times New Roman" w:hAnsi="Times New Roman" w:cs="Times New Roman"/>
          <w:i/>
          <w:iCs/>
          <w:lang w:val="en-US"/>
        </w:rPr>
        <w:t>Burberry’s I</w:t>
      </w:r>
      <w:r w:rsidRPr="004036EF">
        <w:rPr>
          <w:rFonts w:ascii="Times New Roman" w:hAnsi="Times New Roman" w:cs="Times New Roman"/>
          <w:lang w:val="en-US"/>
        </w:rPr>
        <w:t>).</w:t>
      </w:r>
    </w:p>
  </w:footnote>
  <w:footnote w:id="37">
    <w:p w14:paraId="29925EAF" w14:textId="77777777" w:rsidR="00CB5A8F" w:rsidRPr="004036EF" w:rsidRDefault="00CB5A8F" w:rsidP="00CB5A8F">
      <w:pPr>
        <w:pStyle w:val="Geenafstand"/>
        <w:jc w:val="both"/>
        <w:rPr>
          <w:rFonts w:ascii="Times New Roman" w:hAnsi="Times New Roman" w:cs="Times New Roman"/>
        </w:rPr>
      </w:pPr>
      <w:r w:rsidRPr="004036EF">
        <w:rPr>
          <w:rStyle w:val="Voetnootmarkering"/>
          <w:rFonts w:ascii="Times New Roman" w:hAnsi="Times New Roman" w:cs="Times New Roman"/>
        </w:rPr>
        <w:footnoteRef/>
      </w:r>
      <w:r w:rsidRPr="004036EF">
        <w:rPr>
          <w:rFonts w:ascii="Times New Roman" w:hAnsi="Times New Roman" w:cs="Times New Roman"/>
        </w:rPr>
        <w:t xml:space="preserve"> Zie noot 3</w:t>
      </w:r>
      <w:r>
        <w:rPr>
          <w:rFonts w:ascii="Times New Roman" w:hAnsi="Times New Roman" w:cs="Times New Roman"/>
        </w:rPr>
        <w:t>1</w:t>
      </w:r>
      <w:r w:rsidRPr="004036EF">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8F"/>
    <w:rsid w:val="000A2E9C"/>
    <w:rsid w:val="0022553C"/>
    <w:rsid w:val="00341952"/>
    <w:rsid w:val="0034396F"/>
    <w:rsid w:val="0059482A"/>
    <w:rsid w:val="0066593B"/>
    <w:rsid w:val="00667285"/>
    <w:rsid w:val="0067638C"/>
    <w:rsid w:val="006F35A3"/>
    <w:rsid w:val="00855A11"/>
    <w:rsid w:val="00966032"/>
    <w:rsid w:val="00A0357C"/>
    <w:rsid w:val="00B068E6"/>
    <w:rsid w:val="00C17B5C"/>
    <w:rsid w:val="00CB5A8F"/>
    <w:rsid w:val="00E34124"/>
    <w:rsid w:val="00EA0244"/>
    <w:rsid w:val="00EA44EB"/>
    <w:rsid w:val="00EC1AC4"/>
    <w:rsid w:val="00FB2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57CE"/>
  <w15:chartTrackingRefBased/>
  <w15:docId w15:val="{A1ECBF9F-28D1-4FD9-B040-3146128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B5A8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B5A8F"/>
    <w:pPr>
      <w:spacing w:after="0" w:line="240" w:lineRule="auto"/>
    </w:pPr>
  </w:style>
  <w:style w:type="character" w:customStyle="1" w:styleId="atomhl">
    <w:name w:val="atomhl"/>
    <w:basedOn w:val="Standaardalinea-lettertype"/>
    <w:rsid w:val="00CB5A8F"/>
  </w:style>
  <w:style w:type="character" w:customStyle="1" w:styleId="GeenafstandChar">
    <w:name w:val="Geen afstand Char"/>
    <w:basedOn w:val="Standaardalinea-lettertype"/>
    <w:link w:val="Geenafstand"/>
    <w:uiPriority w:val="1"/>
    <w:rsid w:val="00CB5A8F"/>
  </w:style>
  <w:style w:type="character" w:customStyle="1" w:styleId="Italic">
    <w:name w:val="Italic"/>
    <w:uiPriority w:val="99"/>
    <w:rsid w:val="00CB5A8F"/>
    <w:rPr>
      <w:rFonts w:ascii="JansonTextLTStd-Italic" w:hAnsi="JansonTextLTStd-Italic"/>
      <w:i/>
      <w:lang w:val="nl-NL" w:eastAsia="x-none"/>
    </w:rPr>
  </w:style>
  <w:style w:type="paragraph" w:styleId="Voetnoottekst">
    <w:name w:val="footnote text"/>
    <w:basedOn w:val="Standaard"/>
    <w:link w:val="VoetnoottekstChar"/>
    <w:uiPriority w:val="99"/>
    <w:unhideWhenUsed/>
    <w:rsid w:val="00CB5A8F"/>
    <w:pPr>
      <w:spacing w:after="0" w:line="240" w:lineRule="auto"/>
    </w:pPr>
    <w:rPr>
      <w:sz w:val="20"/>
      <w:szCs w:val="20"/>
    </w:rPr>
  </w:style>
  <w:style w:type="character" w:customStyle="1" w:styleId="VoetnoottekstChar">
    <w:name w:val="Voetnoottekst Char"/>
    <w:basedOn w:val="Standaardalinea-lettertype"/>
    <w:link w:val="Voetnoottekst"/>
    <w:uiPriority w:val="99"/>
    <w:rsid w:val="00CB5A8F"/>
    <w:rPr>
      <w:sz w:val="20"/>
      <w:szCs w:val="20"/>
    </w:rPr>
  </w:style>
  <w:style w:type="character" w:styleId="Voetnootmarkering">
    <w:name w:val="footnote reference"/>
    <w:basedOn w:val="Standaardalinea-lettertype"/>
    <w:uiPriority w:val="99"/>
    <w:unhideWhenUsed/>
    <w:rsid w:val="00CB5A8F"/>
    <w:rPr>
      <w:vertAlign w:val="superscript"/>
    </w:rPr>
  </w:style>
  <w:style w:type="character" w:styleId="Nadruk">
    <w:name w:val="Emphasis"/>
    <w:basedOn w:val="Standaardalinea-lettertype"/>
    <w:uiPriority w:val="20"/>
    <w:qFormat/>
    <w:rsid w:val="00CB5A8F"/>
    <w:rPr>
      <w:i/>
      <w:iCs/>
    </w:rPr>
  </w:style>
  <w:style w:type="character" w:styleId="Zwaar">
    <w:name w:val="Strong"/>
    <w:basedOn w:val="Standaardalinea-lettertype"/>
    <w:uiPriority w:val="22"/>
    <w:qFormat/>
    <w:rsid w:val="00CB5A8F"/>
    <w:rPr>
      <w:b/>
      <w:bCs/>
    </w:rPr>
  </w:style>
  <w:style w:type="character" w:customStyle="1" w:styleId="highlight">
    <w:name w:val="highlight"/>
    <w:basedOn w:val="Standaardalinea-lettertype"/>
    <w:rsid w:val="00CB5A8F"/>
  </w:style>
  <w:style w:type="character" w:customStyle="1" w:styleId="apple-style-span">
    <w:name w:val="apple-style-span"/>
    <w:rsid w:val="00CB5A8F"/>
  </w:style>
  <w:style w:type="paragraph" w:styleId="Normaalweb">
    <w:name w:val="Normal (Web)"/>
    <w:basedOn w:val="Standaard"/>
    <w:uiPriority w:val="99"/>
    <w:unhideWhenUsed/>
    <w:rsid w:val="00CB5A8F"/>
    <w:pPr>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A0357C"/>
    <w:rPr>
      <w:sz w:val="16"/>
      <w:szCs w:val="16"/>
    </w:rPr>
  </w:style>
  <w:style w:type="paragraph" w:styleId="Tekstopmerking">
    <w:name w:val="annotation text"/>
    <w:basedOn w:val="Standaard"/>
    <w:link w:val="TekstopmerkingChar"/>
    <w:uiPriority w:val="99"/>
    <w:semiHidden/>
    <w:unhideWhenUsed/>
    <w:rsid w:val="00A0357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357C"/>
    <w:rPr>
      <w:sz w:val="20"/>
      <w:szCs w:val="20"/>
    </w:rPr>
  </w:style>
  <w:style w:type="paragraph" w:styleId="Onderwerpvanopmerking">
    <w:name w:val="annotation subject"/>
    <w:basedOn w:val="Tekstopmerking"/>
    <w:next w:val="Tekstopmerking"/>
    <w:link w:val="OnderwerpvanopmerkingChar"/>
    <w:uiPriority w:val="99"/>
    <w:semiHidden/>
    <w:unhideWhenUsed/>
    <w:rsid w:val="00A0357C"/>
    <w:rPr>
      <w:b/>
      <w:bCs/>
    </w:rPr>
  </w:style>
  <w:style w:type="character" w:customStyle="1" w:styleId="OnderwerpvanopmerkingChar">
    <w:name w:val="Onderwerp van opmerking Char"/>
    <w:basedOn w:val="TekstopmerkingChar"/>
    <w:link w:val="Onderwerpvanopmerking"/>
    <w:uiPriority w:val="99"/>
    <w:semiHidden/>
    <w:rsid w:val="00A0357C"/>
    <w:rPr>
      <w:b/>
      <w:bCs/>
      <w:sz w:val="20"/>
      <w:szCs w:val="20"/>
    </w:rPr>
  </w:style>
  <w:style w:type="paragraph" w:styleId="Ballontekst">
    <w:name w:val="Balloon Text"/>
    <w:basedOn w:val="Standaard"/>
    <w:link w:val="BallontekstChar"/>
    <w:uiPriority w:val="99"/>
    <w:semiHidden/>
    <w:unhideWhenUsed/>
    <w:rsid w:val="00A035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3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3451</Words>
  <Characters>18983</Characters>
  <Application>Microsoft Office Word</Application>
  <DocSecurity>4</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Ventoux Ambulanten</cp:lastModifiedBy>
  <cp:revision>2</cp:revision>
  <dcterms:created xsi:type="dcterms:W3CDTF">2020-01-17T13:28:00Z</dcterms:created>
  <dcterms:modified xsi:type="dcterms:W3CDTF">2020-01-17T13:28:00Z</dcterms:modified>
</cp:coreProperties>
</file>